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A499" w14:textId="77777777" w:rsidR="002252E3" w:rsidRPr="00715A2A" w:rsidRDefault="00715A2A">
      <w:pPr>
        <w:spacing w:line="623" w:lineRule="exact"/>
        <w:ind w:right="-9"/>
        <w:rPr>
          <w:rFonts w:ascii="Tahoma" w:eastAsia="Times New Roman" w:hAnsi="Tahoma" w:cs="Tahoma"/>
          <w:sz w:val="20"/>
          <w:szCs w:val="20"/>
        </w:rPr>
      </w:pPr>
      <w:r w:rsidRPr="00715A2A">
        <w:rPr>
          <w:rFonts w:ascii="Tahoma" w:hAnsi="Tahoma" w:cs="Tahoma"/>
        </w:rPr>
        <w:pict w14:anchorId="05145607">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sidRPr="00715A2A">
        <w:rPr>
          <w:rFonts w:ascii="Tahoma" w:eastAsia="Times New Roman" w:hAnsi="Tahoma" w:cs="Tahoma"/>
          <w:sz w:val="20"/>
          <w:szCs w:val="20"/>
        </w:rPr>
      </w:r>
      <w:r w:rsidRPr="00715A2A">
        <w:rPr>
          <w:rFonts w:ascii="Tahoma" w:eastAsia="Times New Roman" w:hAnsi="Tahoma" w:cs="Tahoma"/>
          <w:sz w:val="20"/>
          <w:szCs w:val="20"/>
        </w:rPr>
        <w:pict w14:anchorId="26A838F8">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31373B0E" w14:textId="77777777" w:rsidR="002252E3" w:rsidRPr="00715A2A" w:rsidRDefault="002252E3">
      <w:pPr>
        <w:rPr>
          <w:rFonts w:ascii="Tahoma" w:eastAsia="Times New Roman" w:hAnsi="Tahoma" w:cs="Tahoma"/>
          <w:sz w:val="20"/>
          <w:szCs w:val="20"/>
        </w:rPr>
      </w:pPr>
    </w:p>
    <w:p w14:paraId="2EE147C7" w14:textId="77777777" w:rsidR="002252E3" w:rsidRPr="00715A2A" w:rsidRDefault="002252E3">
      <w:pPr>
        <w:rPr>
          <w:rFonts w:ascii="Tahoma" w:eastAsia="Times New Roman" w:hAnsi="Tahoma" w:cs="Tahoma"/>
          <w:sz w:val="20"/>
          <w:szCs w:val="20"/>
        </w:rPr>
      </w:pPr>
    </w:p>
    <w:p w14:paraId="138B5FE8" w14:textId="77777777" w:rsidR="002252E3" w:rsidRPr="00715A2A" w:rsidRDefault="002252E3">
      <w:pPr>
        <w:spacing w:before="3"/>
        <w:rPr>
          <w:rFonts w:ascii="Tahoma" w:eastAsia="Times New Roman" w:hAnsi="Tahoma" w:cs="Tahoma"/>
          <w:sz w:val="17"/>
          <w:szCs w:val="17"/>
        </w:rPr>
      </w:pPr>
    </w:p>
    <w:p w14:paraId="64EB0D1D" w14:textId="77777777" w:rsidR="002252E3" w:rsidRPr="00715A2A" w:rsidRDefault="00715A2A">
      <w:pPr>
        <w:spacing w:line="360" w:lineRule="exact"/>
        <w:ind w:left="5296"/>
        <w:rPr>
          <w:rFonts w:ascii="Tahoma" w:eastAsia="Times New Roman" w:hAnsi="Tahoma" w:cs="Tahoma"/>
          <w:sz w:val="20"/>
          <w:szCs w:val="20"/>
        </w:rPr>
      </w:pPr>
      <w:r w:rsidRPr="00715A2A">
        <w:rPr>
          <w:rFonts w:ascii="Tahoma" w:hAnsi="Tahoma" w:cs="Tahoma"/>
          <w:sz w:val="20"/>
        </w:rPr>
      </w:r>
      <w:r w:rsidRPr="00715A2A">
        <w:rPr>
          <w:rFonts w:ascii="Tahoma" w:hAnsi="Tahoma" w:cs="Tahoma"/>
          <w:sz w:val="20"/>
        </w:rPr>
        <w:pict w14:anchorId="3A28C94B">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Pr="00715A2A">
        <w:rPr>
          <w:rFonts w:ascii="Tahoma" w:hAnsi="Tahoma" w:cs="Tahoma"/>
          <w:sz w:val="20"/>
        </w:rPr>
        <w:t xml:space="preserve"> </w:t>
      </w:r>
      <w:r w:rsidRPr="00715A2A">
        <w:rPr>
          <w:rFonts w:ascii="Tahoma" w:hAnsi="Tahoma" w:cs="Tahoma"/>
          <w:sz w:val="20"/>
        </w:rPr>
      </w:r>
      <w:r w:rsidRPr="00715A2A">
        <w:rPr>
          <w:rFonts w:ascii="Tahoma" w:hAnsi="Tahoma" w:cs="Tahoma"/>
          <w:sz w:val="20"/>
        </w:rPr>
        <w:pict w14:anchorId="423B19F6">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Pr="00715A2A">
        <w:rPr>
          <w:rFonts w:ascii="Tahoma" w:hAnsi="Tahoma" w:cs="Tahoma"/>
          <w:sz w:val="20"/>
        </w:rPr>
        <w:t xml:space="preserve"> </w:t>
      </w:r>
      <w:r w:rsidRPr="00715A2A">
        <w:rPr>
          <w:rFonts w:ascii="Tahoma" w:hAnsi="Tahoma" w:cs="Tahoma"/>
          <w:sz w:val="20"/>
        </w:rPr>
      </w:r>
      <w:r w:rsidRPr="00715A2A">
        <w:rPr>
          <w:rFonts w:ascii="Tahoma" w:hAnsi="Tahoma" w:cs="Tahoma"/>
          <w:sz w:val="20"/>
        </w:rPr>
        <w:pict w14:anchorId="236C7E7C">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2862F677" w14:textId="77777777" w:rsidR="002252E3" w:rsidRPr="00715A2A" w:rsidRDefault="002252E3">
      <w:pPr>
        <w:spacing w:before="5"/>
        <w:rPr>
          <w:rFonts w:ascii="Tahoma" w:eastAsia="Times New Roman" w:hAnsi="Tahoma" w:cs="Tahoma"/>
          <w:sz w:val="7"/>
          <w:szCs w:val="7"/>
        </w:rPr>
      </w:pPr>
    </w:p>
    <w:p w14:paraId="77960067" w14:textId="77777777" w:rsidR="002252E3" w:rsidRPr="00715A2A" w:rsidRDefault="00715A2A">
      <w:pPr>
        <w:spacing w:line="166" w:lineRule="exact"/>
        <w:ind w:left="5618"/>
        <w:rPr>
          <w:rFonts w:ascii="Tahoma" w:eastAsia="Times New Roman" w:hAnsi="Tahoma" w:cs="Tahoma"/>
          <w:sz w:val="16"/>
          <w:szCs w:val="16"/>
        </w:rPr>
      </w:pPr>
      <w:r w:rsidRPr="00715A2A">
        <w:rPr>
          <w:rFonts w:ascii="Tahoma" w:hAnsi="Tahoma" w:cs="Tahoma"/>
          <w:sz w:val="16"/>
        </w:rPr>
      </w:r>
      <w:r w:rsidRPr="00715A2A">
        <w:rPr>
          <w:rFonts w:ascii="Tahoma" w:hAnsi="Tahoma" w:cs="Tahoma"/>
          <w:sz w:val="16"/>
        </w:rPr>
        <w:pict w14:anchorId="068DEEE8">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Pr="00715A2A">
        <w:rPr>
          <w:rFonts w:ascii="Tahoma" w:hAnsi="Tahoma" w:cs="Tahoma"/>
          <w:sz w:val="16"/>
        </w:rPr>
        <w:t xml:space="preserve"> </w:t>
      </w:r>
      <w:r w:rsidRPr="00715A2A">
        <w:rPr>
          <w:rFonts w:ascii="Tahoma" w:hAnsi="Tahoma" w:cs="Tahoma"/>
          <w:sz w:val="16"/>
        </w:rPr>
      </w:r>
      <w:r w:rsidRPr="00715A2A">
        <w:rPr>
          <w:rFonts w:ascii="Tahoma" w:hAnsi="Tahoma" w:cs="Tahoma"/>
          <w:sz w:val="16"/>
        </w:rPr>
        <w:pict w14:anchorId="0629C94F">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509A7311" w14:textId="77777777" w:rsidR="002252E3" w:rsidRPr="00715A2A" w:rsidRDefault="002252E3">
      <w:pPr>
        <w:rPr>
          <w:rFonts w:ascii="Tahoma" w:eastAsia="Times New Roman" w:hAnsi="Tahoma" w:cs="Tahoma"/>
          <w:sz w:val="20"/>
          <w:szCs w:val="20"/>
        </w:rPr>
      </w:pPr>
    </w:p>
    <w:p w14:paraId="503D328F" w14:textId="77777777" w:rsidR="002252E3" w:rsidRPr="00715A2A" w:rsidRDefault="00715A2A">
      <w:pPr>
        <w:spacing w:before="191"/>
        <w:ind w:left="1419" w:right="1407"/>
        <w:jc w:val="center"/>
        <w:rPr>
          <w:rFonts w:ascii="Tahoma" w:eastAsia="Arial Black" w:hAnsi="Tahoma" w:cs="Tahoma"/>
          <w:sz w:val="23"/>
          <w:szCs w:val="23"/>
        </w:rPr>
      </w:pPr>
      <w:r w:rsidRPr="00715A2A">
        <w:rPr>
          <w:rFonts w:ascii="Tahoma" w:hAnsi="Tahoma" w:cs="Tahoma"/>
          <w:b/>
          <w:bCs/>
          <w:sz w:val="23"/>
          <w:szCs w:val="23"/>
        </w:rPr>
        <w:t>GIUSEPPE VERDI MALVASIA DULCE – Etichetă BOLLE</w:t>
      </w:r>
    </w:p>
    <w:p w14:paraId="56C97A8E" w14:textId="77777777" w:rsidR="002252E3" w:rsidRPr="00715A2A" w:rsidRDefault="00715A2A" w:rsidP="00715A2A">
      <w:pPr>
        <w:spacing w:before="189"/>
        <w:ind w:left="1418" w:right="1278"/>
        <w:rPr>
          <w:rFonts w:ascii="Tahoma" w:eastAsia="Arial" w:hAnsi="Tahoma" w:cs="Tahoma"/>
          <w:sz w:val="18"/>
          <w:szCs w:val="18"/>
        </w:rPr>
      </w:pPr>
      <w:r w:rsidRPr="00715A2A">
        <w:rPr>
          <w:rFonts w:ascii="Tahoma" w:hAnsi="Tahoma" w:cs="Tahoma"/>
          <w:i/>
          <w:sz w:val="18"/>
          <w:szCs w:val="18"/>
        </w:rPr>
        <w:t>„Vreau ca oamenii să spună despre lucrările mele: „simte cu profun</w:t>
      </w:r>
      <w:r w:rsidRPr="00715A2A">
        <w:rPr>
          <w:rFonts w:ascii="Tahoma" w:hAnsi="Tahoma" w:cs="Tahoma"/>
          <w:i/>
          <w:sz w:val="18"/>
          <w:szCs w:val="18"/>
        </w:rPr>
        <w:t>zime, simte cu tandrețe”." (V. Van Gogh)</w:t>
      </w:r>
    </w:p>
    <w:p w14:paraId="0A6F74ED" w14:textId="77777777" w:rsidR="002252E3" w:rsidRPr="00715A2A" w:rsidRDefault="00715A2A" w:rsidP="00715A2A">
      <w:pPr>
        <w:pStyle w:val="Corptext"/>
        <w:spacing w:before="104" w:line="256" w:lineRule="auto"/>
        <w:ind w:left="1418" w:right="1278"/>
        <w:jc w:val="center"/>
        <w:rPr>
          <w:rFonts w:ascii="Tahoma" w:hAnsi="Tahoma" w:cs="Tahoma"/>
          <w:sz w:val="18"/>
          <w:szCs w:val="18"/>
        </w:rPr>
      </w:pPr>
      <w:r w:rsidRPr="00715A2A">
        <w:rPr>
          <w:rFonts w:ascii="Tahoma" w:hAnsi="Tahoma" w:cs="Tahoma"/>
          <w:sz w:val="18"/>
          <w:szCs w:val="18"/>
        </w:rPr>
        <w:t xml:space="preserve">Tandrețea și profunzimea sunt cele două suflete ale acestui vin. </w:t>
      </w:r>
      <w:r w:rsidRPr="00715A2A">
        <w:rPr>
          <w:rFonts w:ascii="Tahoma" w:hAnsi="Tahoma" w:cs="Tahoma"/>
          <w:sz w:val="18"/>
          <w:szCs w:val="18"/>
        </w:rPr>
        <w:t>Profunzimea aromatică a soiului Malvasia di Candia, delicatețea zahărului rezidual, oferă acestei structuri nu doar gust, ci și o senzație amplă și bo</w:t>
      </w:r>
      <w:r w:rsidRPr="00715A2A">
        <w:rPr>
          <w:rFonts w:ascii="Tahoma" w:hAnsi="Tahoma" w:cs="Tahoma"/>
          <w:sz w:val="18"/>
          <w:szCs w:val="18"/>
        </w:rPr>
        <w:t>gată de nuanțe, puse în valoare de prospețime și dioxidul de carbon. Ne aducem aminte de acest vin prin natura sa, fiind în măsură să completeze un fel de mâncare sau să găsească noi forme de asociere, prin care gustul devine un sentiment al memoriei.</w:t>
      </w:r>
    </w:p>
    <w:p w14:paraId="70E56BAE" w14:textId="77777777" w:rsidR="002252E3" w:rsidRPr="00715A2A" w:rsidRDefault="002252E3">
      <w:pPr>
        <w:rPr>
          <w:rFonts w:ascii="Tahoma" w:eastAsia="Arial" w:hAnsi="Tahoma" w:cs="Tahoma"/>
          <w:sz w:val="18"/>
          <w:szCs w:val="18"/>
        </w:rPr>
      </w:pPr>
    </w:p>
    <w:p w14:paraId="2C60EC45" w14:textId="77777777" w:rsidR="002252E3" w:rsidRPr="00715A2A" w:rsidRDefault="002252E3">
      <w:pPr>
        <w:rPr>
          <w:rFonts w:ascii="Tahoma" w:eastAsia="Arial" w:hAnsi="Tahoma" w:cs="Tahoma"/>
          <w:sz w:val="18"/>
          <w:szCs w:val="18"/>
        </w:rPr>
      </w:pPr>
    </w:p>
    <w:p w14:paraId="1D54E8DD" w14:textId="77777777" w:rsidR="002252E3" w:rsidRPr="00715A2A" w:rsidRDefault="002252E3">
      <w:pPr>
        <w:rPr>
          <w:rFonts w:ascii="Tahoma" w:eastAsia="Arial" w:hAnsi="Tahoma" w:cs="Tahoma"/>
          <w:sz w:val="18"/>
          <w:szCs w:val="18"/>
        </w:rPr>
      </w:pPr>
    </w:p>
    <w:p w14:paraId="5D7618EF" w14:textId="77777777" w:rsidR="002252E3" w:rsidRPr="00715A2A" w:rsidRDefault="002252E3">
      <w:pPr>
        <w:spacing w:before="6"/>
        <w:rPr>
          <w:rFonts w:ascii="Tahoma" w:eastAsia="Arial" w:hAnsi="Tahoma" w:cs="Tahoma"/>
          <w:sz w:val="18"/>
          <w:szCs w:val="18"/>
        </w:rPr>
      </w:pPr>
    </w:p>
    <w:p w14:paraId="16A780F0" w14:textId="77777777" w:rsidR="002252E3" w:rsidRPr="00715A2A" w:rsidRDefault="00715A2A">
      <w:pPr>
        <w:pStyle w:val="Titlu1"/>
        <w:ind w:right="1437"/>
        <w:rPr>
          <w:rFonts w:ascii="Tahoma" w:hAnsi="Tahoma" w:cs="Tahoma"/>
          <w:b w:val="0"/>
          <w:bCs w:val="0"/>
        </w:rPr>
      </w:pPr>
      <w:r w:rsidRPr="00715A2A">
        <w:rPr>
          <w:rFonts w:ascii="Tahoma" w:hAnsi="Tahoma" w:cs="Tahoma"/>
        </w:rPr>
        <w:pict w14:anchorId="0C1C927A">
          <v:group id="19254" o:spid="_x0000_s1026" style="position:absolute;left:0;text-align:left;margin-left:107.55pt;margin-top:3.35pt;width:128.95pt;height:522pt;z-index:1192;mso-position-horizontal-relative:page" coordorigin="2151,67" coordsize="2579,10440">
            <v:shape id="19503" o:spid="_x0000_s1028" type="#_x0000_t75" style="position:absolute;left:2151;top:67;width:2579;height:8592">
              <v:imagedata r:id="rId6" o:title=""/>
            </v:shape>
            <v:shape id="19660" o:spid="_x0000_s1027" type="#_x0000_t75" style="position:absolute;left:2205;top:8630;width:2477;height:1877">
              <v:imagedata r:id="rId7" o:title=""/>
            </v:shape>
            <w10:wrap anchorx="page"/>
          </v:group>
        </w:pict>
      </w:r>
      <w:r w:rsidRPr="00715A2A">
        <w:rPr>
          <w:rFonts w:ascii="Tahoma" w:hAnsi="Tahoma" w:cs="Tahoma"/>
        </w:rPr>
        <w:t>FIȘĂ TEHNICĂ</w:t>
      </w:r>
    </w:p>
    <w:p w14:paraId="42DA8755" w14:textId="77777777" w:rsidR="00715A2A" w:rsidRDefault="00715A2A" w:rsidP="00715A2A">
      <w:pPr>
        <w:spacing w:before="134" w:line="352" w:lineRule="auto"/>
        <w:ind w:left="5497" w:right="1562"/>
        <w:rPr>
          <w:rFonts w:ascii="Tahoma" w:hAnsi="Tahoma" w:cs="Tahoma"/>
          <w:sz w:val="18"/>
          <w:szCs w:val="18"/>
        </w:rPr>
      </w:pPr>
      <w:r w:rsidRPr="00715A2A">
        <w:rPr>
          <w:rFonts w:ascii="Tahoma" w:hAnsi="Tahoma" w:cs="Tahoma"/>
          <w:b/>
          <w:sz w:val="18"/>
          <w:szCs w:val="18"/>
        </w:rPr>
        <w:t xml:space="preserve">Denumire: </w:t>
      </w:r>
      <w:r w:rsidRPr="00715A2A">
        <w:rPr>
          <w:rFonts w:ascii="Tahoma" w:hAnsi="Tahoma" w:cs="Tahoma"/>
          <w:sz w:val="18"/>
          <w:szCs w:val="18"/>
        </w:rPr>
        <w:t xml:space="preserve">Malvasia Emilia I.G.T. </w:t>
      </w:r>
    </w:p>
    <w:p w14:paraId="330A312F" w14:textId="3D13FCEB" w:rsidR="002252E3" w:rsidRPr="00715A2A" w:rsidRDefault="00715A2A" w:rsidP="00715A2A">
      <w:pPr>
        <w:spacing w:before="134" w:line="352" w:lineRule="auto"/>
        <w:ind w:left="5497" w:right="1562"/>
        <w:rPr>
          <w:rFonts w:ascii="Tahoma" w:eastAsia="Arial" w:hAnsi="Tahoma" w:cs="Tahoma"/>
          <w:sz w:val="18"/>
          <w:szCs w:val="18"/>
        </w:rPr>
      </w:pPr>
      <w:r w:rsidRPr="00715A2A">
        <w:rPr>
          <w:rFonts w:ascii="Tahoma" w:hAnsi="Tahoma" w:cs="Tahoma"/>
          <w:b/>
          <w:sz w:val="18"/>
          <w:szCs w:val="18"/>
        </w:rPr>
        <w:t xml:space="preserve">Tip: </w:t>
      </w:r>
      <w:r w:rsidRPr="00715A2A">
        <w:rPr>
          <w:rFonts w:ascii="Tahoma" w:hAnsi="Tahoma" w:cs="Tahoma"/>
          <w:sz w:val="18"/>
          <w:szCs w:val="18"/>
        </w:rPr>
        <w:t>vin alb spumant dulce</w:t>
      </w:r>
      <w:r w:rsidRPr="00715A2A">
        <w:rPr>
          <w:rFonts w:ascii="Tahoma" w:hAnsi="Tahoma" w:cs="Tahoma"/>
          <w:sz w:val="18"/>
          <w:szCs w:val="18"/>
        </w:rPr>
        <w:br/>
      </w:r>
      <w:r w:rsidRPr="00715A2A">
        <w:rPr>
          <w:rFonts w:ascii="Tahoma" w:hAnsi="Tahoma" w:cs="Tahoma"/>
          <w:b/>
          <w:sz w:val="18"/>
          <w:szCs w:val="18"/>
        </w:rPr>
        <w:t>Soi de struguri</w:t>
      </w:r>
      <w:r w:rsidRPr="00715A2A">
        <w:rPr>
          <w:rFonts w:ascii="Tahoma" w:hAnsi="Tahoma" w:cs="Tahoma"/>
          <w:sz w:val="18"/>
          <w:szCs w:val="18"/>
        </w:rPr>
        <w:t>:</w:t>
      </w:r>
      <w:r w:rsidRPr="00715A2A">
        <w:rPr>
          <w:rFonts w:ascii="Tahoma" w:hAnsi="Tahoma" w:cs="Tahoma"/>
          <w:b/>
          <w:sz w:val="18"/>
          <w:szCs w:val="18"/>
        </w:rPr>
        <w:t xml:space="preserve"> </w:t>
      </w:r>
      <w:r w:rsidRPr="00715A2A">
        <w:rPr>
          <w:rFonts w:ascii="Tahoma" w:hAnsi="Tahoma" w:cs="Tahoma"/>
          <w:sz w:val="18"/>
          <w:szCs w:val="18"/>
        </w:rPr>
        <w:t>Malvasia aromatica di Candia</w:t>
      </w:r>
      <w:r w:rsidRPr="00715A2A">
        <w:rPr>
          <w:rFonts w:ascii="Tahoma" w:hAnsi="Tahoma" w:cs="Tahoma"/>
          <w:sz w:val="18"/>
          <w:szCs w:val="18"/>
        </w:rPr>
        <w:br/>
      </w:r>
      <w:r w:rsidRPr="00715A2A">
        <w:rPr>
          <w:rFonts w:ascii="Tahoma" w:hAnsi="Tahoma" w:cs="Tahoma"/>
          <w:b/>
          <w:sz w:val="18"/>
          <w:szCs w:val="18"/>
        </w:rPr>
        <w:t xml:space="preserve">Recoltare: </w:t>
      </w:r>
      <w:r w:rsidRPr="00715A2A">
        <w:rPr>
          <w:rFonts w:ascii="Tahoma" w:hAnsi="Tahoma" w:cs="Tahoma"/>
          <w:sz w:val="18"/>
          <w:szCs w:val="18"/>
        </w:rPr>
        <w:t>Începutul lunii septembrie</w:t>
      </w:r>
      <w:r w:rsidRPr="00715A2A">
        <w:rPr>
          <w:rFonts w:ascii="Tahoma" w:hAnsi="Tahoma" w:cs="Tahoma"/>
          <w:sz w:val="18"/>
          <w:szCs w:val="18"/>
        </w:rPr>
        <w:br/>
      </w:r>
      <w:r w:rsidRPr="00715A2A">
        <w:rPr>
          <w:rFonts w:ascii="Tahoma" w:hAnsi="Tahoma" w:cs="Tahoma"/>
          <w:b/>
          <w:sz w:val="18"/>
          <w:szCs w:val="18"/>
        </w:rPr>
        <w:t>Sol:</w:t>
      </w:r>
      <w:r w:rsidRPr="00715A2A">
        <w:rPr>
          <w:rFonts w:ascii="Tahoma" w:hAnsi="Tahoma" w:cs="Tahoma"/>
          <w:b/>
          <w:sz w:val="18"/>
          <w:szCs w:val="18"/>
        </w:rPr>
        <w:t xml:space="preserve"> </w:t>
      </w:r>
      <w:r w:rsidRPr="00715A2A">
        <w:rPr>
          <w:rFonts w:ascii="Tahoma" w:hAnsi="Tahoma" w:cs="Tahoma"/>
          <w:sz w:val="18"/>
          <w:szCs w:val="18"/>
        </w:rPr>
        <w:t>deluros cu textură medie</w:t>
      </w:r>
      <w:r w:rsidRPr="00715A2A">
        <w:rPr>
          <w:rFonts w:ascii="Tahoma" w:hAnsi="Tahoma" w:cs="Tahoma"/>
          <w:sz w:val="18"/>
          <w:szCs w:val="18"/>
        </w:rPr>
        <w:br/>
      </w:r>
      <w:r w:rsidRPr="00715A2A">
        <w:rPr>
          <w:rFonts w:ascii="Tahoma" w:hAnsi="Tahoma" w:cs="Tahoma"/>
          <w:b/>
          <w:sz w:val="18"/>
          <w:szCs w:val="18"/>
        </w:rPr>
        <w:t>Vinificație:</w:t>
      </w:r>
      <w:r w:rsidRPr="00715A2A">
        <w:rPr>
          <w:rFonts w:ascii="Tahoma" w:hAnsi="Tahoma" w:cs="Tahoma"/>
          <w:b/>
          <w:sz w:val="18"/>
          <w:szCs w:val="18"/>
        </w:rPr>
        <w:t xml:space="preserve"> </w:t>
      </w:r>
      <w:r w:rsidRPr="00715A2A">
        <w:rPr>
          <w:rFonts w:ascii="Tahoma" w:hAnsi="Tahoma" w:cs="Tahoma"/>
          <w:sz w:val="18"/>
          <w:szCs w:val="18"/>
        </w:rPr>
        <w:t>în alb</w:t>
      </w:r>
    </w:p>
    <w:p w14:paraId="290DA22E" w14:textId="77777777" w:rsidR="002252E3" w:rsidRPr="00715A2A" w:rsidRDefault="00715A2A" w:rsidP="00715A2A">
      <w:pPr>
        <w:spacing w:line="357" w:lineRule="auto"/>
        <w:ind w:left="5497" w:right="1562"/>
        <w:rPr>
          <w:rFonts w:ascii="Tahoma" w:eastAsia="Arial" w:hAnsi="Tahoma" w:cs="Tahoma"/>
          <w:sz w:val="18"/>
          <w:szCs w:val="18"/>
        </w:rPr>
      </w:pPr>
      <w:r w:rsidRPr="00715A2A">
        <w:rPr>
          <w:rFonts w:ascii="Tahoma" w:hAnsi="Tahoma" w:cs="Tahoma"/>
          <w:b/>
          <w:sz w:val="18"/>
          <w:szCs w:val="18"/>
        </w:rPr>
        <w:t xml:space="preserve">Prelucrare: </w:t>
      </w:r>
      <w:r w:rsidRPr="00715A2A">
        <w:rPr>
          <w:rFonts w:ascii="Tahoma" w:hAnsi="Tahoma" w:cs="Tahoma"/>
          <w:sz w:val="18"/>
          <w:szCs w:val="18"/>
        </w:rPr>
        <w:t xml:space="preserve">metoda </w:t>
      </w:r>
      <w:r w:rsidRPr="00715A2A">
        <w:rPr>
          <w:rFonts w:ascii="Tahoma" w:hAnsi="Tahoma" w:cs="Tahoma"/>
          <w:sz w:val="18"/>
          <w:szCs w:val="18"/>
        </w:rPr>
        <w:t>Martinotti</w:t>
      </w:r>
      <w:r w:rsidRPr="00715A2A">
        <w:rPr>
          <w:rFonts w:ascii="Tahoma" w:hAnsi="Tahoma" w:cs="Tahoma"/>
          <w:sz w:val="18"/>
          <w:szCs w:val="18"/>
        </w:rPr>
        <w:br/>
      </w:r>
      <w:r w:rsidRPr="00715A2A">
        <w:rPr>
          <w:rFonts w:ascii="Tahoma" w:hAnsi="Tahoma" w:cs="Tahoma"/>
          <w:b/>
          <w:sz w:val="18"/>
          <w:szCs w:val="18"/>
        </w:rPr>
        <w:t xml:space="preserve">Gradație alcoolică: </w:t>
      </w:r>
      <w:r w:rsidRPr="00715A2A">
        <w:rPr>
          <w:rFonts w:ascii="Tahoma" w:hAnsi="Tahoma" w:cs="Tahoma"/>
          <w:sz w:val="18"/>
          <w:szCs w:val="18"/>
        </w:rPr>
        <w:t>8,5% vol.</w:t>
      </w:r>
      <w:r w:rsidRPr="00715A2A">
        <w:rPr>
          <w:rFonts w:ascii="Tahoma" w:hAnsi="Tahoma" w:cs="Tahoma"/>
          <w:sz w:val="18"/>
          <w:szCs w:val="18"/>
        </w:rPr>
        <w:br/>
      </w:r>
      <w:r w:rsidRPr="00715A2A">
        <w:rPr>
          <w:rFonts w:ascii="Tahoma" w:hAnsi="Tahoma" w:cs="Tahoma"/>
          <w:b/>
          <w:sz w:val="18"/>
          <w:szCs w:val="18"/>
        </w:rPr>
        <w:t>Zahăr rezidual</w:t>
      </w:r>
      <w:r w:rsidRPr="00715A2A">
        <w:rPr>
          <w:rFonts w:ascii="Tahoma" w:hAnsi="Tahoma" w:cs="Tahoma"/>
          <w:b/>
          <w:sz w:val="18"/>
          <w:szCs w:val="18"/>
        </w:rPr>
        <w:t>:</w:t>
      </w:r>
      <w:r w:rsidRPr="00715A2A">
        <w:rPr>
          <w:rFonts w:ascii="Tahoma" w:hAnsi="Tahoma" w:cs="Tahoma"/>
          <w:b/>
          <w:sz w:val="18"/>
          <w:szCs w:val="18"/>
        </w:rPr>
        <w:t xml:space="preserve"> </w:t>
      </w:r>
      <w:r w:rsidRPr="00715A2A">
        <w:rPr>
          <w:rFonts w:ascii="Tahoma" w:hAnsi="Tahoma" w:cs="Tahoma"/>
          <w:sz w:val="18"/>
          <w:szCs w:val="18"/>
        </w:rPr>
        <w:t>53 g/l</w:t>
      </w:r>
      <w:r w:rsidRPr="00715A2A">
        <w:rPr>
          <w:rFonts w:ascii="Tahoma" w:hAnsi="Tahoma" w:cs="Tahoma"/>
          <w:sz w:val="18"/>
          <w:szCs w:val="18"/>
        </w:rPr>
        <w:br/>
      </w:r>
      <w:r w:rsidRPr="00715A2A">
        <w:rPr>
          <w:rFonts w:ascii="Tahoma" w:hAnsi="Tahoma" w:cs="Tahoma"/>
          <w:b/>
          <w:sz w:val="18"/>
          <w:szCs w:val="18"/>
        </w:rPr>
        <w:t xml:space="preserve">Aciditate totală: </w:t>
      </w:r>
      <w:r w:rsidRPr="00715A2A">
        <w:rPr>
          <w:rFonts w:ascii="Tahoma" w:hAnsi="Tahoma" w:cs="Tahoma"/>
          <w:sz w:val="18"/>
          <w:szCs w:val="18"/>
        </w:rPr>
        <w:t>6,1 g/l</w:t>
      </w:r>
    </w:p>
    <w:p w14:paraId="0B138AD7" w14:textId="77777777" w:rsidR="002252E3" w:rsidRPr="00715A2A" w:rsidRDefault="00715A2A" w:rsidP="00715A2A">
      <w:pPr>
        <w:spacing w:line="200" w:lineRule="exact"/>
        <w:ind w:left="5497" w:right="1562"/>
        <w:rPr>
          <w:rFonts w:ascii="Tahoma" w:eastAsia="Arial" w:hAnsi="Tahoma" w:cs="Tahoma"/>
          <w:sz w:val="18"/>
          <w:szCs w:val="18"/>
        </w:rPr>
      </w:pPr>
      <w:r w:rsidRPr="00715A2A">
        <w:rPr>
          <w:rFonts w:ascii="Tahoma" w:hAnsi="Tahoma" w:cs="Tahoma"/>
          <w:b/>
          <w:bCs/>
          <w:sz w:val="18"/>
          <w:szCs w:val="18"/>
        </w:rPr>
        <w:t xml:space="preserve">Temperatură de servire: </w:t>
      </w:r>
      <w:r w:rsidRPr="00715A2A">
        <w:rPr>
          <w:rFonts w:ascii="Tahoma" w:hAnsi="Tahoma" w:cs="Tahoma"/>
          <w:sz w:val="18"/>
          <w:szCs w:val="18"/>
        </w:rPr>
        <w:t>10/12°</w:t>
      </w:r>
    </w:p>
    <w:p w14:paraId="07C22291" w14:textId="77777777" w:rsidR="002252E3" w:rsidRPr="00715A2A" w:rsidRDefault="00715A2A" w:rsidP="00715A2A">
      <w:pPr>
        <w:spacing w:before="94"/>
        <w:ind w:left="5497" w:right="1562"/>
        <w:rPr>
          <w:rFonts w:ascii="Tahoma" w:eastAsia="Arial" w:hAnsi="Tahoma" w:cs="Tahoma"/>
          <w:sz w:val="18"/>
          <w:szCs w:val="18"/>
        </w:rPr>
      </w:pPr>
      <w:r w:rsidRPr="00715A2A">
        <w:rPr>
          <w:rFonts w:ascii="Tahoma" w:hAnsi="Tahoma" w:cs="Tahoma"/>
          <w:b/>
          <w:sz w:val="18"/>
          <w:szCs w:val="18"/>
        </w:rPr>
        <w:t xml:space="preserve">Format: </w:t>
      </w:r>
      <w:r w:rsidRPr="00715A2A">
        <w:rPr>
          <w:rFonts w:ascii="Tahoma" w:hAnsi="Tahoma" w:cs="Tahoma"/>
          <w:sz w:val="18"/>
          <w:szCs w:val="18"/>
        </w:rPr>
        <w:t>0,75 l</w:t>
      </w:r>
    </w:p>
    <w:p w14:paraId="3DB4BA97" w14:textId="77777777" w:rsidR="002252E3" w:rsidRPr="00715A2A" w:rsidRDefault="00715A2A" w:rsidP="00715A2A">
      <w:pPr>
        <w:spacing w:before="104"/>
        <w:ind w:left="5497" w:right="1562"/>
        <w:rPr>
          <w:rFonts w:ascii="Tahoma" w:eastAsia="Arial" w:hAnsi="Tahoma" w:cs="Tahoma"/>
          <w:sz w:val="18"/>
          <w:szCs w:val="18"/>
        </w:rPr>
      </w:pPr>
      <w:r w:rsidRPr="00715A2A">
        <w:rPr>
          <w:rFonts w:ascii="Tahoma" w:hAnsi="Tahoma" w:cs="Tahoma"/>
          <w:b/>
          <w:sz w:val="18"/>
          <w:szCs w:val="18"/>
        </w:rPr>
        <w:t xml:space="preserve">Cod: </w:t>
      </w:r>
      <w:r w:rsidRPr="00715A2A">
        <w:rPr>
          <w:rFonts w:ascii="Tahoma" w:hAnsi="Tahoma" w:cs="Tahoma"/>
          <w:sz w:val="18"/>
          <w:szCs w:val="18"/>
        </w:rPr>
        <w:t>V-4</w:t>
      </w:r>
    </w:p>
    <w:p w14:paraId="5967093F" w14:textId="77777777" w:rsidR="002252E3" w:rsidRPr="00715A2A" w:rsidRDefault="002252E3">
      <w:pPr>
        <w:rPr>
          <w:rFonts w:ascii="Tahoma" w:eastAsia="Arial" w:hAnsi="Tahoma" w:cs="Tahoma"/>
          <w:sz w:val="18"/>
          <w:szCs w:val="18"/>
        </w:rPr>
      </w:pPr>
    </w:p>
    <w:p w14:paraId="60DAA049" w14:textId="77777777" w:rsidR="002252E3" w:rsidRPr="00715A2A" w:rsidRDefault="00715A2A">
      <w:pPr>
        <w:ind w:left="5497" w:right="1437"/>
        <w:rPr>
          <w:rFonts w:ascii="Tahoma" w:eastAsia="Arial" w:hAnsi="Tahoma" w:cs="Tahoma"/>
          <w:sz w:val="18"/>
          <w:szCs w:val="18"/>
        </w:rPr>
      </w:pPr>
      <w:r w:rsidRPr="00715A2A">
        <w:rPr>
          <w:rFonts w:ascii="Tahoma" w:hAnsi="Tahoma" w:cs="Tahoma"/>
          <w:i/>
          <w:sz w:val="18"/>
          <w:szCs w:val="18"/>
        </w:rPr>
        <w:t>— Datele se vor considera a fi valori medii ale produsului</w:t>
      </w:r>
    </w:p>
    <w:p w14:paraId="3E43E7A9" w14:textId="77777777" w:rsidR="002252E3" w:rsidRPr="00715A2A" w:rsidRDefault="002252E3">
      <w:pPr>
        <w:spacing w:before="2"/>
        <w:rPr>
          <w:rFonts w:ascii="Tahoma" w:eastAsia="Arial" w:hAnsi="Tahoma" w:cs="Tahoma"/>
          <w:i/>
          <w:sz w:val="18"/>
          <w:szCs w:val="18"/>
        </w:rPr>
      </w:pPr>
    </w:p>
    <w:p w14:paraId="4E1B21C0" w14:textId="77777777" w:rsidR="002252E3" w:rsidRPr="00715A2A" w:rsidRDefault="00715A2A">
      <w:pPr>
        <w:pStyle w:val="Titlu1"/>
        <w:ind w:right="1437"/>
        <w:rPr>
          <w:rFonts w:ascii="Tahoma" w:hAnsi="Tahoma" w:cs="Tahoma"/>
          <w:b w:val="0"/>
          <w:bCs w:val="0"/>
        </w:rPr>
      </w:pPr>
      <w:r w:rsidRPr="00715A2A">
        <w:rPr>
          <w:rFonts w:ascii="Tahoma" w:hAnsi="Tahoma" w:cs="Tahoma"/>
        </w:rPr>
        <w:t>ANALIZĂ SENZORIALĂ</w:t>
      </w:r>
    </w:p>
    <w:p w14:paraId="01EA970C" w14:textId="77777777" w:rsidR="002252E3" w:rsidRPr="00715A2A" w:rsidRDefault="00715A2A">
      <w:pPr>
        <w:spacing w:before="134"/>
        <w:ind w:left="5497" w:right="1437"/>
        <w:rPr>
          <w:rFonts w:ascii="Tahoma" w:eastAsia="Arial" w:hAnsi="Tahoma" w:cs="Tahoma"/>
          <w:sz w:val="18"/>
          <w:szCs w:val="18"/>
        </w:rPr>
      </w:pPr>
      <w:r w:rsidRPr="00715A2A">
        <w:rPr>
          <w:rFonts w:ascii="Tahoma" w:hAnsi="Tahoma" w:cs="Tahoma"/>
          <w:b/>
          <w:sz w:val="18"/>
          <w:szCs w:val="18"/>
        </w:rPr>
        <w:t xml:space="preserve">Aspect: </w:t>
      </w:r>
      <w:r w:rsidRPr="00715A2A">
        <w:rPr>
          <w:rFonts w:ascii="Tahoma" w:hAnsi="Tahoma" w:cs="Tahoma"/>
          <w:sz w:val="18"/>
          <w:szCs w:val="18"/>
        </w:rPr>
        <w:t>Galben pai cu reflexii aurii.</w:t>
      </w:r>
    </w:p>
    <w:p w14:paraId="1FB1681A" w14:textId="77777777" w:rsidR="002252E3" w:rsidRPr="00715A2A" w:rsidRDefault="00715A2A">
      <w:pPr>
        <w:pStyle w:val="Corptext"/>
        <w:spacing w:before="134" w:line="244" w:lineRule="auto"/>
        <w:ind w:right="1437"/>
        <w:rPr>
          <w:rFonts w:ascii="Tahoma" w:hAnsi="Tahoma" w:cs="Tahoma"/>
          <w:sz w:val="18"/>
          <w:szCs w:val="18"/>
        </w:rPr>
      </w:pPr>
      <w:r w:rsidRPr="00715A2A">
        <w:rPr>
          <w:rFonts w:ascii="Tahoma" w:hAnsi="Tahoma" w:cs="Tahoma"/>
          <w:b/>
          <w:sz w:val="18"/>
          <w:szCs w:val="18"/>
        </w:rPr>
        <w:t xml:space="preserve">Miros: </w:t>
      </w:r>
      <w:r w:rsidRPr="00715A2A">
        <w:rPr>
          <w:rFonts w:ascii="Tahoma" w:hAnsi="Tahoma" w:cs="Tahoma"/>
          <w:sz w:val="18"/>
          <w:szCs w:val="18"/>
        </w:rPr>
        <w:t>Intens și aromat. Bogat în miresme ce amintesc de fructe deshidratate, flori albe și miere.</w:t>
      </w:r>
    </w:p>
    <w:p w14:paraId="5A7E2A8C" w14:textId="74E39A6F" w:rsidR="002252E3" w:rsidRPr="00715A2A" w:rsidRDefault="00715A2A" w:rsidP="00715A2A">
      <w:pPr>
        <w:pStyle w:val="Corptext"/>
        <w:spacing w:line="244" w:lineRule="auto"/>
        <w:ind w:right="1437"/>
        <w:rPr>
          <w:rFonts w:ascii="Tahoma" w:hAnsi="Tahoma" w:cs="Tahoma"/>
          <w:sz w:val="18"/>
          <w:szCs w:val="18"/>
        </w:rPr>
      </w:pPr>
      <w:r w:rsidRPr="00715A2A">
        <w:rPr>
          <w:rFonts w:ascii="Tahoma" w:hAnsi="Tahoma" w:cs="Tahoma"/>
          <w:b/>
          <w:sz w:val="18"/>
          <w:szCs w:val="18"/>
        </w:rPr>
        <w:t xml:space="preserve">Gust: </w:t>
      </w:r>
      <w:r w:rsidRPr="00715A2A">
        <w:rPr>
          <w:rFonts w:ascii="Tahoma" w:hAnsi="Tahoma" w:cs="Tahoma"/>
          <w:sz w:val="18"/>
          <w:szCs w:val="18"/>
        </w:rPr>
        <w:t>Senzațiile de dulceață și prospețime se completează în înghițitura pe care o integrează foarte bine dioxidul de carbon. N</w:t>
      </w:r>
      <w:r w:rsidRPr="00715A2A">
        <w:rPr>
          <w:rFonts w:ascii="Tahoma" w:hAnsi="Tahoma" w:cs="Tahoma"/>
          <w:sz w:val="18"/>
          <w:szCs w:val="18"/>
        </w:rPr>
        <w:t>otele de fructe coapte și</w:t>
      </w:r>
      <w:r>
        <w:rPr>
          <w:rFonts w:ascii="Tahoma" w:hAnsi="Tahoma" w:cs="Tahoma"/>
          <w:sz w:val="18"/>
          <w:szCs w:val="18"/>
        </w:rPr>
        <w:t xml:space="preserve"> </w:t>
      </w:r>
      <w:r w:rsidRPr="00715A2A">
        <w:rPr>
          <w:rFonts w:ascii="Tahoma" w:hAnsi="Tahoma" w:cs="Tahoma"/>
          <w:sz w:val="18"/>
          <w:szCs w:val="18"/>
        </w:rPr>
        <w:t>blândețea florală conferă înghițiturii un postgust care reprezintă o invitație la degustare.</w:t>
      </w:r>
    </w:p>
    <w:p w14:paraId="35331E0B" w14:textId="77777777" w:rsidR="002252E3" w:rsidRPr="00715A2A" w:rsidRDefault="00715A2A">
      <w:pPr>
        <w:pStyle w:val="Corptext"/>
        <w:spacing w:line="244" w:lineRule="auto"/>
        <w:ind w:right="1437"/>
        <w:rPr>
          <w:rFonts w:ascii="Tahoma" w:hAnsi="Tahoma" w:cs="Tahoma"/>
          <w:sz w:val="18"/>
          <w:szCs w:val="18"/>
        </w:rPr>
      </w:pPr>
      <w:r w:rsidRPr="00715A2A">
        <w:rPr>
          <w:rFonts w:ascii="Tahoma" w:hAnsi="Tahoma" w:cs="Tahoma"/>
          <w:b/>
          <w:bCs/>
          <w:sz w:val="18"/>
          <w:szCs w:val="18"/>
        </w:rPr>
        <w:t xml:space="preserve">Asocieri culinare: </w:t>
      </w:r>
      <w:r w:rsidRPr="00715A2A">
        <w:rPr>
          <w:rFonts w:ascii="Tahoma" w:hAnsi="Tahoma" w:cs="Tahoma"/>
          <w:sz w:val="18"/>
          <w:szCs w:val="18"/>
        </w:rPr>
        <w:t xml:space="preserve">Se savurează în timpul deserturilor informale care se servesc cu lingurița, este excelent în asociere cu prăjituri de </w:t>
      </w:r>
      <w:r w:rsidRPr="00715A2A">
        <w:rPr>
          <w:rFonts w:ascii="Tahoma" w:hAnsi="Tahoma" w:cs="Tahoma"/>
          <w:sz w:val="18"/>
          <w:szCs w:val="18"/>
        </w:rPr>
        <w:t>casă și produse de patiserie uscată. Merită experimentată asocierea cu crustacee și pește într-un sos picant sau cu brânzeturi maturate.</w:t>
      </w:r>
    </w:p>
    <w:sectPr w:rsidR="002252E3" w:rsidRPr="00715A2A">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252E3"/>
    <w:rsid w:val="002252E3"/>
    <w:rsid w:val="00715A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15A26366"/>
  <w15:docId w15:val="{077F61D5-7472-418F-9EC5-67DB20C6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1634</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2</cp:revision>
  <dcterms:created xsi:type="dcterms:W3CDTF">2021-09-14T16:54:00Z</dcterms:created>
  <dcterms:modified xsi:type="dcterms:W3CDTF">2021-09-27T07:18:00Z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