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E2260" w14:textId="77777777" w:rsidR="0008455A" w:rsidRPr="00EC4948" w:rsidRDefault="007F3215">
      <w:pPr>
        <w:spacing w:line="623" w:lineRule="exact"/>
        <w:ind w:right="-9"/>
        <w:rPr>
          <w:rFonts w:ascii="Tahoma" w:eastAsia="Times New Roman" w:hAnsi="Tahoma" w:cs="Tahoma"/>
          <w:sz w:val="20"/>
          <w:szCs w:val="20"/>
        </w:rPr>
      </w:pPr>
      <w:r>
        <w:rPr>
          <w:rFonts w:ascii="Tahoma" w:hAnsi="Tahoma" w:cs="Tahoma"/>
        </w:rPr>
        <w:pict w14:anchorId="6D8210C1">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Pr>
          <w:rFonts w:ascii="Tahoma" w:eastAsia="Times New Roman" w:hAnsi="Tahoma" w:cs="Tahoma"/>
          <w:sz w:val="20"/>
          <w:szCs w:val="20"/>
        </w:rPr>
      </w:r>
      <w:r>
        <w:rPr>
          <w:rFonts w:ascii="Tahoma" w:eastAsia="Times New Roman" w:hAnsi="Tahoma" w:cs="Tahoma"/>
          <w:sz w:val="20"/>
          <w:szCs w:val="20"/>
        </w:rPr>
        <w:pict w14:anchorId="21E2F16A">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06897D51" w14:textId="77777777" w:rsidR="0008455A" w:rsidRPr="00EC4948" w:rsidRDefault="0008455A">
      <w:pPr>
        <w:rPr>
          <w:rFonts w:ascii="Tahoma" w:eastAsia="Times New Roman" w:hAnsi="Tahoma" w:cs="Tahoma"/>
          <w:sz w:val="20"/>
          <w:szCs w:val="20"/>
        </w:rPr>
      </w:pPr>
    </w:p>
    <w:p w14:paraId="639947FE" w14:textId="77777777" w:rsidR="0008455A" w:rsidRPr="00EC4948" w:rsidRDefault="0008455A">
      <w:pPr>
        <w:rPr>
          <w:rFonts w:ascii="Tahoma" w:eastAsia="Times New Roman" w:hAnsi="Tahoma" w:cs="Tahoma"/>
          <w:sz w:val="20"/>
          <w:szCs w:val="20"/>
        </w:rPr>
      </w:pPr>
    </w:p>
    <w:p w14:paraId="0A6BC4A0" w14:textId="77777777" w:rsidR="0008455A" w:rsidRPr="00EC4948" w:rsidRDefault="0008455A">
      <w:pPr>
        <w:spacing w:before="3"/>
        <w:rPr>
          <w:rFonts w:ascii="Tahoma" w:eastAsia="Times New Roman" w:hAnsi="Tahoma" w:cs="Tahoma"/>
          <w:sz w:val="17"/>
          <w:szCs w:val="17"/>
        </w:rPr>
      </w:pPr>
    </w:p>
    <w:p w14:paraId="6362F06F" w14:textId="77777777" w:rsidR="0008455A" w:rsidRPr="00EC4948" w:rsidRDefault="007F3215">
      <w:pPr>
        <w:spacing w:line="360" w:lineRule="exact"/>
        <w:ind w:left="5296"/>
        <w:rPr>
          <w:rFonts w:ascii="Tahoma" w:eastAsia="Times New Roman" w:hAnsi="Tahoma" w:cs="Tahoma"/>
          <w:sz w:val="20"/>
          <w:szCs w:val="20"/>
        </w:rPr>
      </w:pPr>
      <w:r>
        <w:rPr>
          <w:rFonts w:ascii="Tahoma" w:hAnsi="Tahoma" w:cs="Tahoma"/>
          <w:sz w:val="20"/>
        </w:rPr>
      </w:r>
      <w:r>
        <w:rPr>
          <w:rFonts w:ascii="Tahoma" w:hAnsi="Tahoma" w:cs="Tahoma"/>
          <w:sz w:val="20"/>
        </w:rPr>
        <w:pict w14:anchorId="2D49DB9F">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00EC4948" w:rsidRPr="00EC4948">
        <w:rPr>
          <w:rFonts w:ascii="Tahoma" w:hAnsi="Tahoma" w:cs="Tahoma"/>
          <w:sz w:val="20"/>
        </w:rPr>
        <w:t xml:space="preserve"> </w:t>
      </w:r>
      <w:r>
        <w:rPr>
          <w:rFonts w:ascii="Tahoma" w:hAnsi="Tahoma" w:cs="Tahoma"/>
          <w:sz w:val="20"/>
        </w:rPr>
      </w:r>
      <w:r>
        <w:rPr>
          <w:rFonts w:ascii="Tahoma" w:hAnsi="Tahoma" w:cs="Tahoma"/>
          <w:sz w:val="20"/>
        </w:rPr>
        <w:pict w14:anchorId="5ECBCB6D">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00EC4948" w:rsidRPr="00EC4948">
        <w:rPr>
          <w:rFonts w:ascii="Tahoma" w:hAnsi="Tahoma" w:cs="Tahoma"/>
          <w:sz w:val="20"/>
        </w:rPr>
        <w:t xml:space="preserve"> </w:t>
      </w:r>
      <w:r>
        <w:rPr>
          <w:rFonts w:ascii="Tahoma" w:hAnsi="Tahoma" w:cs="Tahoma"/>
          <w:sz w:val="20"/>
        </w:rPr>
      </w:r>
      <w:r>
        <w:rPr>
          <w:rFonts w:ascii="Tahoma" w:hAnsi="Tahoma" w:cs="Tahoma"/>
          <w:sz w:val="20"/>
        </w:rPr>
        <w:pict w14:anchorId="219BAFF9">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65AEC902" w14:textId="77777777" w:rsidR="0008455A" w:rsidRPr="00EC4948" w:rsidRDefault="0008455A">
      <w:pPr>
        <w:spacing w:before="5"/>
        <w:rPr>
          <w:rFonts w:ascii="Tahoma" w:eastAsia="Times New Roman" w:hAnsi="Tahoma" w:cs="Tahoma"/>
          <w:sz w:val="7"/>
          <w:szCs w:val="7"/>
        </w:rPr>
      </w:pPr>
    </w:p>
    <w:p w14:paraId="7D624723" w14:textId="77777777" w:rsidR="0008455A" w:rsidRPr="00EC4948" w:rsidRDefault="007F3215">
      <w:pPr>
        <w:spacing w:line="166" w:lineRule="exact"/>
        <w:ind w:left="5618"/>
        <w:rPr>
          <w:rFonts w:ascii="Tahoma" w:eastAsia="Times New Roman" w:hAnsi="Tahoma" w:cs="Tahoma"/>
          <w:sz w:val="16"/>
          <w:szCs w:val="16"/>
        </w:rPr>
      </w:pPr>
      <w:r>
        <w:rPr>
          <w:rFonts w:ascii="Tahoma" w:hAnsi="Tahoma" w:cs="Tahoma"/>
          <w:sz w:val="16"/>
        </w:rPr>
      </w:r>
      <w:r>
        <w:rPr>
          <w:rFonts w:ascii="Tahoma" w:hAnsi="Tahoma" w:cs="Tahoma"/>
          <w:sz w:val="16"/>
        </w:rPr>
        <w:pict w14:anchorId="51115465">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00EC4948" w:rsidRPr="00EC4948">
        <w:rPr>
          <w:rFonts w:ascii="Tahoma" w:hAnsi="Tahoma" w:cs="Tahoma"/>
          <w:sz w:val="16"/>
        </w:rPr>
        <w:t xml:space="preserve"> </w:t>
      </w:r>
      <w:r>
        <w:rPr>
          <w:rFonts w:ascii="Tahoma" w:hAnsi="Tahoma" w:cs="Tahoma"/>
          <w:sz w:val="16"/>
        </w:rPr>
      </w:r>
      <w:r>
        <w:rPr>
          <w:rFonts w:ascii="Tahoma" w:hAnsi="Tahoma" w:cs="Tahoma"/>
          <w:sz w:val="16"/>
        </w:rPr>
        <w:pict w14:anchorId="3B639B48">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3E4FFBC2" w14:textId="77777777" w:rsidR="0008455A" w:rsidRPr="00EC4948" w:rsidRDefault="0008455A">
      <w:pPr>
        <w:rPr>
          <w:rFonts w:ascii="Tahoma" w:eastAsia="Times New Roman" w:hAnsi="Tahoma" w:cs="Tahoma"/>
          <w:sz w:val="20"/>
          <w:szCs w:val="20"/>
        </w:rPr>
      </w:pPr>
    </w:p>
    <w:p w14:paraId="1D7A06A3" w14:textId="77777777" w:rsidR="0008455A" w:rsidRPr="00EC4948" w:rsidRDefault="00EC4948">
      <w:pPr>
        <w:spacing w:before="175"/>
        <w:ind w:left="1453" w:right="1441"/>
        <w:jc w:val="center"/>
        <w:rPr>
          <w:rFonts w:ascii="Tahoma" w:eastAsia="Arial Black" w:hAnsi="Tahoma" w:cs="Tahoma"/>
          <w:sz w:val="23"/>
          <w:szCs w:val="23"/>
        </w:rPr>
      </w:pPr>
      <w:r w:rsidRPr="00EC4948">
        <w:rPr>
          <w:rFonts w:ascii="Tahoma" w:hAnsi="Tahoma" w:cs="Tahoma"/>
          <w:b/>
          <w:sz w:val="23"/>
        </w:rPr>
        <w:t>27 OPERE MALVASIA BRUT - Ediția Gold</w:t>
      </w:r>
    </w:p>
    <w:p w14:paraId="6D5D67CA" w14:textId="77777777" w:rsidR="0008455A" w:rsidRPr="00EC4948" w:rsidRDefault="00EC4948">
      <w:pPr>
        <w:spacing w:before="189"/>
        <w:ind w:left="1450" w:right="1448"/>
        <w:jc w:val="center"/>
        <w:rPr>
          <w:rFonts w:ascii="Tahoma" w:eastAsia="Arial" w:hAnsi="Tahoma" w:cs="Tahoma"/>
          <w:sz w:val="18"/>
          <w:szCs w:val="18"/>
        </w:rPr>
      </w:pPr>
      <w:r w:rsidRPr="00EC4948">
        <w:rPr>
          <w:rFonts w:ascii="Tahoma" w:hAnsi="Tahoma" w:cs="Tahoma"/>
          <w:i/>
          <w:sz w:val="18"/>
          <w:szCs w:val="18"/>
        </w:rPr>
        <w:t>„Mai ales culoarea și poate chiar mai mult decât desenul, este o eliberare.” (H. Matisse)</w:t>
      </w:r>
    </w:p>
    <w:p w14:paraId="3363A2A6" w14:textId="77777777" w:rsidR="0008455A" w:rsidRPr="00EC4948" w:rsidRDefault="00EC4948">
      <w:pPr>
        <w:pStyle w:val="BodyText"/>
        <w:spacing w:before="104" w:line="256" w:lineRule="auto"/>
        <w:ind w:left="1453" w:right="1448"/>
        <w:jc w:val="center"/>
        <w:rPr>
          <w:rFonts w:ascii="Tahoma" w:hAnsi="Tahoma" w:cs="Tahoma"/>
          <w:sz w:val="18"/>
          <w:szCs w:val="18"/>
        </w:rPr>
      </w:pPr>
      <w:r w:rsidRPr="00EC4948">
        <w:rPr>
          <w:rFonts w:ascii="Tahoma" w:hAnsi="Tahoma" w:cs="Tahoma"/>
          <w:sz w:val="18"/>
          <w:szCs w:val="18"/>
        </w:rPr>
        <w:t>Malvasia aromatica di Candia știe să povestească culoarea prin miresmele sale. Complexitatea plăcută și profilul aromatic puternic povestesc viața prin melodiile acestui vin, la fel cum Giuseppe Verdi o exprima prin muzică. 27 Opere eliberează spiritul și face ca momentele din viața de zi cu zi să fie extraordinare. Aromele și sunetele, asemenea culorilor unui tablou, sunt opere ale naturii și ale capacității umane de a face ca aceste meleaguri și produsele sale să fie unice și minunate.</w:t>
      </w:r>
    </w:p>
    <w:p w14:paraId="1063944C" w14:textId="77777777" w:rsidR="0008455A" w:rsidRPr="00EC4948" w:rsidRDefault="0008455A">
      <w:pPr>
        <w:rPr>
          <w:rFonts w:ascii="Tahoma" w:eastAsia="Arial" w:hAnsi="Tahoma" w:cs="Tahoma"/>
          <w:sz w:val="18"/>
          <w:szCs w:val="18"/>
        </w:rPr>
      </w:pPr>
    </w:p>
    <w:p w14:paraId="573CE0DA" w14:textId="77777777" w:rsidR="0008455A" w:rsidRPr="00EC4948" w:rsidRDefault="0008455A">
      <w:pPr>
        <w:rPr>
          <w:rFonts w:ascii="Tahoma" w:eastAsia="Arial" w:hAnsi="Tahoma" w:cs="Tahoma"/>
          <w:sz w:val="18"/>
          <w:szCs w:val="18"/>
        </w:rPr>
      </w:pPr>
    </w:p>
    <w:p w14:paraId="558B02B4" w14:textId="77777777" w:rsidR="0008455A" w:rsidRPr="00EC4948" w:rsidRDefault="0008455A" w:rsidP="00EC4948">
      <w:pPr>
        <w:spacing w:before="8"/>
        <w:ind w:right="1420"/>
        <w:rPr>
          <w:rFonts w:ascii="Tahoma" w:eastAsia="Arial" w:hAnsi="Tahoma" w:cs="Tahoma"/>
          <w:sz w:val="18"/>
          <w:szCs w:val="18"/>
        </w:rPr>
      </w:pPr>
    </w:p>
    <w:p w14:paraId="50F3A8BA" w14:textId="77777777" w:rsidR="0008455A" w:rsidRPr="00EC4948" w:rsidRDefault="007F3215" w:rsidP="00EC4948">
      <w:pPr>
        <w:pStyle w:val="Heading1"/>
        <w:ind w:right="1420"/>
        <w:rPr>
          <w:rFonts w:ascii="Tahoma" w:hAnsi="Tahoma" w:cs="Tahoma"/>
          <w:b w:val="0"/>
          <w:bCs w:val="0"/>
        </w:rPr>
      </w:pPr>
      <w:r>
        <w:rPr>
          <w:rFonts w:ascii="Tahoma" w:hAnsi="Tahoma" w:cs="Tahoma"/>
        </w:rPr>
        <w:pict w14:anchorId="7748FB89">
          <v:group id="18992" o:spid="_x0000_s1026" style="position:absolute;left:0;text-align:left;margin-left:87.65pt;margin-top:2.75pt;width:161.8pt;height:499pt;z-index:1192;mso-position-horizontal-relative:page" coordorigin="1753,55" coordsize="3236,9980">
            <v:shape id="19236" o:spid="_x0000_s1028" type="#_x0000_t75" style="position:absolute;left:1753;top:55;width:3236;height:8789">
              <v:imagedata r:id="rId6" o:title=""/>
            </v:shape>
            <v:shape id="19393" o:spid="_x0000_s1027" type="#_x0000_t75" style="position:absolute;left:1767;top:8217;width:3221;height:1817">
              <v:imagedata r:id="rId7" o:title=""/>
            </v:shape>
            <w10:wrap anchorx="page"/>
          </v:group>
        </w:pict>
      </w:r>
      <w:r w:rsidR="00EC4948" w:rsidRPr="00EC4948">
        <w:rPr>
          <w:rFonts w:ascii="Tahoma" w:hAnsi="Tahoma" w:cs="Tahoma"/>
        </w:rPr>
        <w:t>FIȘĂ TEHNICĂ</w:t>
      </w:r>
    </w:p>
    <w:p w14:paraId="41273E8F" w14:textId="77777777" w:rsidR="00EC4948" w:rsidRDefault="00EC4948" w:rsidP="00EC4948">
      <w:pPr>
        <w:spacing w:before="134" w:line="352" w:lineRule="auto"/>
        <w:ind w:left="5497" w:right="1420"/>
        <w:rPr>
          <w:rFonts w:ascii="Tahoma" w:hAnsi="Tahoma" w:cs="Tahoma"/>
          <w:sz w:val="18"/>
          <w:szCs w:val="18"/>
        </w:rPr>
      </w:pPr>
      <w:r w:rsidRPr="00EC4948">
        <w:rPr>
          <w:rFonts w:ascii="Tahoma" w:hAnsi="Tahoma" w:cs="Tahoma"/>
          <w:b/>
          <w:sz w:val="18"/>
          <w:szCs w:val="18"/>
        </w:rPr>
        <w:t xml:space="preserve">Denumire: </w:t>
      </w:r>
      <w:r w:rsidRPr="00EC4948">
        <w:rPr>
          <w:rFonts w:ascii="Tahoma" w:hAnsi="Tahoma" w:cs="Tahoma"/>
          <w:sz w:val="18"/>
          <w:szCs w:val="18"/>
        </w:rPr>
        <w:t xml:space="preserve">Malvasia Emilia I.G.T. </w:t>
      </w:r>
    </w:p>
    <w:p w14:paraId="2E9CD2A5" w14:textId="49684B8D" w:rsidR="0008455A" w:rsidRPr="00EC4948" w:rsidRDefault="00EC4948" w:rsidP="00EC4948">
      <w:pPr>
        <w:spacing w:before="134" w:line="352" w:lineRule="auto"/>
        <w:ind w:left="5497" w:right="1420"/>
        <w:rPr>
          <w:rFonts w:ascii="Tahoma" w:eastAsia="Arial" w:hAnsi="Tahoma" w:cs="Tahoma"/>
          <w:sz w:val="18"/>
          <w:szCs w:val="18"/>
        </w:rPr>
      </w:pPr>
      <w:r w:rsidRPr="00EC4948">
        <w:rPr>
          <w:rFonts w:ascii="Tahoma" w:hAnsi="Tahoma" w:cs="Tahoma"/>
          <w:b/>
          <w:sz w:val="18"/>
          <w:szCs w:val="18"/>
        </w:rPr>
        <w:t xml:space="preserve">Tip: </w:t>
      </w:r>
      <w:r w:rsidRPr="00EC4948">
        <w:rPr>
          <w:rFonts w:ascii="Tahoma" w:hAnsi="Tahoma" w:cs="Tahoma"/>
          <w:sz w:val="18"/>
          <w:szCs w:val="18"/>
        </w:rPr>
        <w:t>vin spumant alb brut</w:t>
      </w:r>
      <w:r w:rsidRPr="00EC4948">
        <w:rPr>
          <w:rFonts w:ascii="Tahoma" w:hAnsi="Tahoma" w:cs="Tahoma"/>
          <w:sz w:val="18"/>
          <w:szCs w:val="18"/>
        </w:rPr>
        <w:br/>
      </w:r>
      <w:r w:rsidRPr="00EC4948">
        <w:rPr>
          <w:rFonts w:ascii="Tahoma" w:hAnsi="Tahoma" w:cs="Tahoma"/>
          <w:b/>
          <w:sz w:val="18"/>
          <w:szCs w:val="18"/>
        </w:rPr>
        <w:t xml:space="preserve">Soi de struguri: </w:t>
      </w:r>
      <w:r w:rsidRPr="00EC4948">
        <w:rPr>
          <w:rFonts w:ascii="Tahoma" w:hAnsi="Tahoma" w:cs="Tahoma"/>
          <w:sz w:val="18"/>
          <w:szCs w:val="18"/>
        </w:rPr>
        <w:t>Malvasia aromatica di Candia</w:t>
      </w:r>
      <w:r w:rsidRPr="00EC4948">
        <w:rPr>
          <w:rFonts w:ascii="Tahoma" w:hAnsi="Tahoma" w:cs="Tahoma"/>
          <w:sz w:val="18"/>
          <w:szCs w:val="18"/>
        </w:rPr>
        <w:br/>
      </w:r>
      <w:r w:rsidRPr="00EC4948">
        <w:rPr>
          <w:rFonts w:ascii="Tahoma" w:hAnsi="Tahoma" w:cs="Tahoma"/>
          <w:b/>
          <w:sz w:val="18"/>
          <w:szCs w:val="18"/>
        </w:rPr>
        <w:t xml:space="preserve">Recoltare: </w:t>
      </w:r>
      <w:r w:rsidRPr="00EC4948">
        <w:rPr>
          <w:rFonts w:ascii="Tahoma" w:hAnsi="Tahoma" w:cs="Tahoma"/>
          <w:sz w:val="18"/>
          <w:szCs w:val="18"/>
        </w:rPr>
        <w:t>Începutul lunii septembrie</w:t>
      </w:r>
      <w:r w:rsidRPr="00EC4948">
        <w:rPr>
          <w:rFonts w:ascii="Tahoma" w:hAnsi="Tahoma" w:cs="Tahoma"/>
          <w:sz w:val="18"/>
          <w:szCs w:val="18"/>
        </w:rPr>
        <w:br/>
      </w:r>
      <w:r w:rsidRPr="00EC4948">
        <w:rPr>
          <w:rFonts w:ascii="Tahoma" w:hAnsi="Tahoma" w:cs="Tahoma"/>
          <w:b/>
          <w:sz w:val="18"/>
          <w:szCs w:val="18"/>
        </w:rPr>
        <w:t xml:space="preserve">Sol: </w:t>
      </w:r>
      <w:r w:rsidRPr="00EC4948">
        <w:rPr>
          <w:rFonts w:ascii="Tahoma" w:hAnsi="Tahoma" w:cs="Tahoma"/>
          <w:sz w:val="18"/>
          <w:szCs w:val="18"/>
        </w:rPr>
        <w:t>deluros-argilos</w:t>
      </w:r>
      <w:r w:rsidRPr="00EC4948">
        <w:rPr>
          <w:rFonts w:ascii="Tahoma" w:hAnsi="Tahoma" w:cs="Tahoma"/>
          <w:sz w:val="18"/>
          <w:szCs w:val="18"/>
        </w:rPr>
        <w:br/>
      </w:r>
      <w:r w:rsidRPr="00EC4948">
        <w:rPr>
          <w:rFonts w:ascii="Tahoma" w:hAnsi="Tahoma" w:cs="Tahoma"/>
          <w:b/>
          <w:sz w:val="18"/>
          <w:szCs w:val="18"/>
        </w:rPr>
        <w:t xml:space="preserve">Vinificație: </w:t>
      </w:r>
      <w:r w:rsidRPr="00EC4948">
        <w:rPr>
          <w:rFonts w:ascii="Tahoma" w:hAnsi="Tahoma" w:cs="Tahoma"/>
          <w:sz w:val="18"/>
          <w:szCs w:val="18"/>
        </w:rPr>
        <w:t>în alb</w:t>
      </w:r>
    </w:p>
    <w:p w14:paraId="6DEFC4E0" w14:textId="6AFE36B5" w:rsidR="00EC4948" w:rsidRDefault="00EC4948" w:rsidP="00EC4948">
      <w:pPr>
        <w:spacing w:line="355" w:lineRule="auto"/>
        <w:ind w:left="5497" w:right="1420"/>
        <w:rPr>
          <w:rFonts w:ascii="Tahoma" w:hAnsi="Tahoma" w:cs="Tahoma"/>
          <w:sz w:val="18"/>
          <w:szCs w:val="18"/>
        </w:rPr>
      </w:pPr>
      <w:r w:rsidRPr="00EC4948">
        <w:rPr>
          <w:rFonts w:ascii="Tahoma" w:hAnsi="Tahoma" w:cs="Tahoma"/>
          <w:b/>
          <w:bCs/>
          <w:sz w:val="18"/>
          <w:szCs w:val="18"/>
        </w:rPr>
        <w:t xml:space="preserve">Prelucrare: </w:t>
      </w:r>
      <w:r w:rsidRPr="00EC4948">
        <w:rPr>
          <w:rFonts w:ascii="Tahoma" w:hAnsi="Tahoma" w:cs="Tahoma"/>
          <w:sz w:val="18"/>
          <w:szCs w:val="18"/>
        </w:rPr>
        <w:t>metoda Martinotti</w:t>
      </w:r>
      <w:r w:rsidRPr="00EC4948">
        <w:rPr>
          <w:rFonts w:ascii="Tahoma" w:hAnsi="Tahoma" w:cs="Tahoma"/>
          <w:sz w:val="18"/>
          <w:szCs w:val="18"/>
        </w:rPr>
        <w:br/>
      </w:r>
      <w:r w:rsidRPr="00EC4948">
        <w:rPr>
          <w:rFonts w:ascii="Tahoma" w:hAnsi="Tahoma" w:cs="Tahoma"/>
          <w:b/>
          <w:bCs/>
          <w:sz w:val="18"/>
          <w:szCs w:val="18"/>
        </w:rPr>
        <w:t xml:space="preserve">Gradație alcoolică: </w:t>
      </w:r>
      <w:r w:rsidRPr="00EC4948">
        <w:rPr>
          <w:rFonts w:ascii="Tahoma" w:hAnsi="Tahoma" w:cs="Tahoma"/>
          <w:sz w:val="18"/>
          <w:szCs w:val="18"/>
        </w:rPr>
        <w:t>11</w:t>
      </w:r>
      <w:r w:rsidR="007F3215">
        <w:rPr>
          <w:rFonts w:ascii="Tahoma" w:hAnsi="Tahoma" w:cs="Tahoma"/>
          <w:sz w:val="18"/>
          <w:szCs w:val="18"/>
        </w:rPr>
        <w:t>.5</w:t>
      </w:r>
      <w:r w:rsidRPr="00EC4948">
        <w:rPr>
          <w:rFonts w:ascii="Tahoma" w:hAnsi="Tahoma" w:cs="Tahoma"/>
          <w:sz w:val="18"/>
          <w:szCs w:val="18"/>
        </w:rPr>
        <w:t>% vol.</w:t>
      </w:r>
      <w:r w:rsidRPr="00EC4948">
        <w:rPr>
          <w:rFonts w:ascii="Tahoma" w:hAnsi="Tahoma" w:cs="Tahoma"/>
          <w:sz w:val="18"/>
          <w:szCs w:val="18"/>
        </w:rPr>
        <w:br/>
      </w:r>
      <w:r w:rsidRPr="00EC4948">
        <w:rPr>
          <w:rFonts w:ascii="Tahoma" w:hAnsi="Tahoma" w:cs="Tahoma"/>
          <w:b/>
          <w:bCs/>
          <w:sz w:val="18"/>
          <w:szCs w:val="18"/>
        </w:rPr>
        <w:t xml:space="preserve">Zahăr rezidual: </w:t>
      </w:r>
      <w:r w:rsidRPr="00EC4948">
        <w:rPr>
          <w:rFonts w:ascii="Tahoma" w:hAnsi="Tahoma" w:cs="Tahoma"/>
          <w:sz w:val="18"/>
          <w:szCs w:val="18"/>
        </w:rPr>
        <w:t>9 g/l</w:t>
      </w:r>
      <w:r w:rsidRPr="00EC4948">
        <w:rPr>
          <w:rFonts w:ascii="Tahoma" w:hAnsi="Tahoma" w:cs="Tahoma"/>
          <w:sz w:val="18"/>
          <w:szCs w:val="18"/>
        </w:rPr>
        <w:br/>
      </w:r>
      <w:r w:rsidRPr="00EC4948">
        <w:rPr>
          <w:rFonts w:ascii="Tahoma" w:hAnsi="Tahoma" w:cs="Tahoma"/>
          <w:b/>
          <w:bCs/>
          <w:sz w:val="18"/>
          <w:szCs w:val="18"/>
        </w:rPr>
        <w:t xml:space="preserve">Aciditate totală: </w:t>
      </w:r>
      <w:r w:rsidRPr="00EC4948">
        <w:rPr>
          <w:rFonts w:ascii="Tahoma" w:hAnsi="Tahoma" w:cs="Tahoma"/>
          <w:sz w:val="18"/>
          <w:szCs w:val="18"/>
        </w:rPr>
        <w:t xml:space="preserve">5,7 g/l </w:t>
      </w:r>
    </w:p>
    <w:p w14:paraId="71699FE6" w14:textId="77777777" w:rsidR="00EC4948" w:rsidRDefault="00EC4948" w:rsidP="00EC4948">
      <w:pPr>
        <w:spacing w:line="355" w:lineRule="auto"/>
        <w:ind w:left="5497" w:right="1420"/>
        <w:rPr>
          <w:rFonts w:ascii="Tahoma" w:hAnsi="Tahoma" w:cs="Tahoma"/>
          <w:sz w:val="18"/>
          <w:szCs w:val="18"/>
        </w:rPr>
      </w:pPr>
      <w:r w:rsidRPr="00EC4948">
        <w:rPr>
          <w:rFonts w:ascii="Tahoma" w:hAnsi="Tahoma" w:cs="Tahoma"/>
          <w:b/>
          <w:sz w:val="18"/>
          <w:szCs w:val="18"/>
        </w:rPr>
        <w:t>Temperatură de servire:</w:t>
      </w:r>
      <w:r w:rsidRPr="00EC4948">
        <w:rPr>
          <w:rFonts w:ascii="Tahoma" w:hAnsi="Tahoma" w:cs="Tahoma"/>
          <w:b/>
          <w:bCs/>
          <w:sz w:val="18"/>
          <w:szCs w:val="18"/>
        </w:rPr>
        <w:t xml:space="preserve"> </w:t>
      </w:r>
      <w:r w:rsidRPr="00EC4948">
        <w:rPr>
          <w:rFonts w:ascii="Tahoma" w:hAnsi="Tahoma" w:cs="Tahoma"/>
          <w:sz w:val="18"/>
          <w:szCs w:val="18"/>
        </w:rPr>
        <w:t xml:space="preserve">6/8° </w:t>
      </w:r>
    </w:p>
    <w:p w14:paraId="5149CD12" w14:textId="2260AA15" w:rsidR="0008455A" w:rsidRPr="00EC4948" w:rsidRDefault="00EC4948" w:rsidP="00EC4948">
      <w:pPr>
        <w:spacing w:line="355" w:lineRule="auto"/>
        <w:ind w:left="5497" w:right="1420"/>
        <w:rPr>
          <w:rFonts w:ascii="Tahoma" w:eastAsia="Arial" w:hAnsi="Tahoma" w:cs="Tahoma"/>
          <w:sz w:val="18"/>
          <w:szCs w:val="18"/>
        </w:rPr>
      </w:pPr>
      <w:r w:rsidRPr="00EC4948">
        <w:rPr>
          <w:rFonts w:ascii="Tahoma" w:hAnsi="Tahoma" w:cs="Tahoma"/>
          <w:b/>
          <w:bCs/>
          <w:sz w:val="18"/>
          <w:szCs w:val="18"/>
        </w:rPr>
        <w:t xml:space="preserve">Format: </w:t>
      </w:r>
      <w:r w:rsidRPr="00EC4948">
        <w:rPr>
          <w:rFonts w:ascii="Tahoma" w:hAnsi="Tahoma" w:cs="Tahoma"/>
          <w:sz w:val="18"/>
          <w:szCs w:val="18"/>
        </w:rPr>
        <w:t>0,75 l</w:t>
      </w:r>
    </w:p>
    <w:p w14:paraId="174D102C" w14:textId="77777777" w:rsidR="0008455A" w:rsidRPr="00EC4948" w:rsidRDefault="00EC4948" w:rsidP="00EC4948">
      <w:pPr>
        <w:spacing w:before="5"/>
        <w:ind w:left="5497" w:right="1420"/>
        <w:rPr>
          <w:rFonts w:ascii="Tahoma" w:eastAsia="Arial" w:hAnsi="Tahoma" w:cs="Tahoma"/>
          <w:sz w:val="18"/>
          <w:szCs w:val="18"/>
        </w:rPr>
      </w:pPr>
      <w:r w:rsidRPr="00EC4948">
        <w:rPr>
          <w:rFonts w:ascii="Tahoma" w:hAnsi="Tahoma" w:cs="Tahoma"/>
          <w:b/>
          <w:sz w:val="18"/>
          <w:szCs w:val="18"/>
        </w:rPr>
        <w:t xml:space="preserve">Cod: </w:t>
      </w:r>
      <w:r w:rsidRPr="00EC4948">
        <w:rPr>
          <w:rFonts w:ascii="Tahoma" w:hAnsi="Tahoma" w:cs="Tahoma"/>
          <w:sz w:val="18"/>
          <w:szCs w:val="18"/>
        </w:rPr>
        <w:t>T-6</w:t>
      </w:r>
    </w:p>
    <w:p w14:paraId="0272194B" w14:textId="77777777" w:rsidR="0008455A" w:rsidRPr="00EC4948" w:rsidRDefault="0008455A" w:rsidP="00EC4948">
      <w:pPr>
        <w:ind w:right="1420"/>
        <w:rPr>
          <w:rFonts w:ascii="Tahoma" w:eastAsia="Arial" w:hAnsi="Tahoma" w:cs="Tahoma"/>
          <w:sz w:val="18"/>
          <w:szCs w:val="18"/>
        </w:rPr>
      </w:pPr>
    </w:p>
    <w:p w14:paraId="6E40F349" w14:textId="77777777" w:rsidR="0008455A" w:rsidRPr="00EC4948" w:rsidRDefault="00EC4948" w:rsidP="00EC4948">
      <w:pPr>
        <w:ind w:left="5497" w:right="1420"/>
        <w:rPr>
          <w:rFonts w:ascii="Tahoma" w:eastAsia="Arial" w:hAnsi="Tahoma" w:cs="Tahoma"/>
          <w:sz w:val="18"/>
          <w:szCs w:val="18"/>
        </w:rPr>
      </w:pPr>
      <w:r w:rsidRPr="00EC4948">
        <w:rPr>
          <w:rFonts w:ascii="Tahoma" w:hAnsi="Tahoma" w:cs="Tahoma"/>
          <w:i/>
          <w:sz w:val="18"/>
          <w:szCs w:val="18"/>
        </w:rPr>
        <w:t>— Datele se vor considera a fi valori medii ale produsului</w:t>
      </w:r>
    </w:p>
    <w:p w14:paraId="4CC23BB2" w14:textId="77777777" w:rsidR="0008455A" w:rsidRPr="00EC4948" w:rsidRDefault="0008455A" w:rsidP="00EC4948">
      <w:pPr>
        <w:spacing w:before="2"/>
        <w:ind w:right="1420"/>
        <w:rPr>
          <w:rFonts w:ascii="Tahoma" w:eastAsia="Arial" w:hAnsi="Tahoma" w:cs="Tahoma"/>
          <w:i/>
          <w:sz w:val="18"/>
          <w:szCs w:val="18"/>
        </w:rPr>
      </w:pPr>
    </w:p>
    <w:p w14:paraId="5278F61A" w14:textId="77777777" w:rsidR="0008455A" w:rsidRPr="00EC4948" w:rsidRDefault="00EC4948" w:rsidP="00EC4948">
      <w:pPr>
        <w:pStyle w:val="Heading1"/>
        <w:ind w:right="1420"/>
        <w:rPr>
          <w:rFonts w:ascii="Tahoma" w:hAnsi="Tahoma" w:cs="Tahoma"/>
          <w:b w:val="0"/>
          <w:bCs w:val="0"/>
        </w:rPr>
      </w:pPr>
      <w:r w:rsidRPr="00EC4948">
        <w:rPr>
          <w:rFonts w:ascii="Tahoma" w:hAnsi="Tahoma" w:cs="Tahoma"/>
        </w:rPr>
        <w:t>ANALIZĂ SENZORIALĂ</w:t>
      </w:r>
    </w:p>
    <w:p w14:paraId="05862681" w14:textId="77777777" w:rsidR="0008455A" w:rsidRPr="00EC4948" w:rsidRDefault="00EC4948" w:rsidP="00EC4948">
      <w:pPr>
        <w:pStyle w:val="BodyText"/>
        <w:spacing w:before="134" w:line="244" w:lineRule="auto"/>
        <w:ind w:right="1420"/>
        <w:rPr>
          <w:rFonts w:ascii="Tahoma" w:eastAsia="Trebuchet MS" w:hAnsi="Tahoma" w:cs="Tahoma"/>
          <w:sz w:val="18"/>
          <w:szCs w:val="18"/>
        </w:rPr>
      </w:pPr>
      <w:r w:rsidRPr="00EC4948">
        <w:rPr>
          <w:rFonts w:ascii="Tahoma" w:hAnsi="Tahoma" w:cs="Tahoma"/>
          <w:b/>
          <w:sz w:val="18"/>
          <w:szCs w:val="18"/>
        </w:rPr>
        <w:t xml:space="preserve">Aspect: </w:t>
      </w:r>
      <w:r w:rsidRPr="00EC4948">
        <w:rPr>
          <w:rFonts w:ascii="Tahoma" w:hAnsi="Tahoma" w:cs="Tahoma"/>
          <w:sz w:val="18"/>
          <w:szCs w:val="18"/>
        </w:rPr>
        <w:t>Culoare galben pai, se apreciază un perlaj ușor și fin.</w:t>
      </w:r>
    </w:p>
    <w:p w14:paraId="067FDB4A" w14:textId="77777777" w:rsidR="0008455A" w:rsidRPr="00EC4948" w:rsidRDefault="00EC4948" w:rsidP="00EC4948">
      <w:pPr>
        <w:pStyle w:val="BodyText"/>
        <w:spacing w:line="244" w:lineRule="auto"/>
        <w:ind w:right="1420"/>
        <w:rPr>
          <w:rFonts w:ascii="Tahoma" w:eastAsia="Trebuchet MS" w:hAnsi="Tahoma" w:cs="Tahoma"/>
          <w:sz w:val="18"/>
          <w:szCs w:val="18"/>
        </w:rPr>
      </w:pPr>
      <w:r w:rsidRPr="00EC4948">
        <w:rPr>
          <w:rFonts w:ascii="Tahoma" w:hAnsi="Tahoma" w:cs="Tahoma"/>
          <w:b/>
          <w:sz w:val="18"/>
          <w:szCs w:val="18"/>
        </w:rPr>
        <w:t xml:space="preserve">Miros: </w:t>
      </w:r>
      <w:r w:rsidRPr="00EC4948">
        <w:rPr>
          <w:rFonts w:ascii="Tahoma" w:hAnsi="Tahoma" w:cs="Tahoma"/>
          <w:sz w:val="18"/>
          <w:szCs w:val="18"/>
        </w:rPr>
        <w:t>Bogat și aromatic. Arome florale de salcâm, note fructate ușor citrice, piersică labă și fructe tropicale, senzații vegetale în nota finală.</w:t>
      </w:r>
    </w:p>
    <w:p w14:paraId="720C50BD" w14:textId="77777777" w:rsidR="0008455A" w:rsidRPr="00EC4948" w:rsidRDefault="00EC4948" w:rsidP="00EC4948">
      <w:pPr>
        <w:pStyle w:val="BodyText"/>
        <w:spacing w:line="244" w:lineRule="auto"/>
        <w:ind w:right="1420"/>
        <w:rPr>
          <w:rFonts w:ascii="Tahoma" w:hAnsi="Tahoma" w:cs="Tahoma"/>
          <w:sz w:val="18"/>
          <w:szCs w:val="18"/>
        </w:rPr>
      </w:pPr>
      <w:r w:rsidRPr="00EC4948">
        <w:rPr>
          <w:rFonts w:ascii="Tahoma" w:hAnsi="Tahoma" w:cs="Tahoma"/>
          <w:b/>
          <w:bCs/>
          <w:sz w:val="18"/>
          <w:szCs w:val="18"/>
        </w:rPr>
        <w:t xml:space="preserve">Gust: </w:t>
      </w:r>
      <w:r w:rsidRPr="00EC4948">
        <w:rPr>
          <w:rFonts w:ascii="Tahoma" w:hAnsi="Tahoma" w:cs="Tahoma"/>
          <w:sz w:val="18"/>
          <w:szCs w:val="18"/>
        </w:rPr>
        <w:t>Proaspăt imediat și condimentat, în deplin echilibru cu caracterul aromat și delicatețea care alcătuiesc un tablou gustativ articulat, datorită și armoniei miresmelor florale și fructate. Postgustul este bogat și persistent.</w:t>
      </w:r>
    </w:p>
    <w:p w14:paraId="5D825EF7" w14:textId="77777777" w:rsidR="0008455A" w:rsidRPr="00EC4948" w:rsidRDefault="00EC4948" w:rsidP="00EC4948">
      <w:pPr>
        <w:pStyle w:val="BodyText"/>
        <w:spacing w:before="130" w:line="244" w:lineRule="auto"/>
        <w:ind w:right="1420"/>
        <w:rPr>
          <w:rFonts w:ascii="Tahoma" w:hAnsi="Tahoma" w:cs="Tahoma"/>
          <w:sz w:val="18"/>
          <w:szCs w:val="18"/>
        </w:rPr>
      </w:pPr>
      <w:r w:rsidRPr="00EC4948">
        <w:rPr>
          <w:rFonts w:ascii="Tahoma" w:hAnsi="Tahoma" w:cs="Tahoma"/>
          <w:b/>
          <w:bCs/>
          <w:sz w:val="18"/>
          <w:szCs w:val="18"/>
        </w:rPr>
        <w:t xml:space="preserve">Asocieri culinare: </w:t>
      </w:r>
      <w:r w:rsidRPr="00EC4948">
        <w:rPr>
          <w:rFonts w:ascii="Tahoma" w:hAnsi="Tahoma" w:cs="Tahoma"/>
          <w:sz w:val="18"/>
          <w:szCs w:val="18"/>
        </w:rPr>
        <w:t>Ideal în asociere cu mezelurile tradiționale din regiunea Emilia Romagna. Preparate prăjite în aluat cu legume și fructe de mare. Mâncăruri pe bază de ouă. Brânzeturi condimentate și ușor maturate.</w:t>
      </w:r>
    </w:p>
    <w:sectPr w:rsidR="0008455A" w:rsidRPr="00EC4948">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8455A"/>
    <w:rsid w:val="0008455A"/>
    <w:rsid w:val="007F3215"/>
    <w:rsid w:val="00EC49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3C1DC1A0"/>
  <w15:docId w15:val="{8468DA31-4EBD-42C4-A2C6-523AF68C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497"/>
      <w:outlineLvl w:val="0"/>
    </w:pPr>
    <w:rPr>
      <w:rFonts w:ascii="Arial Black" w:eastAsia="Arial Black" w:hAnsi="Arial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8"/>
      <w:ind w:left="5497"/>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Ilies</cp:lastModifiedBy>
  <cp:revision>3</cp:revision>
  <dcterms:created xsi:type="dcterms:W3CDTF">2021-09-14T16:54:00Z</dcterms:created>
  <dcterms:modified xsi:type="dcterms:W3CDTF">2024-04-11T08:46:00Z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