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06" w:rsidRDefault="00B831EB">
      <w:pPr>
        <w:pStyle w:val="Reportheader"/>
        <w:widowControl/>
      </w:pPr>
      <w:r>
        <w:rPr>
          <w:lang w:val="en-US"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5348226</wp:posOffset>
            </wp:positionH>
            <wp:positionV relativeFrom="paragraph">
              <wp:posOffset>-786026</wp:posOffset>
            </wp:positionV>
            <wp:extent cx="554156" cy="54591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4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406" w:rsidRDefault="00C43406">
      <w:pPr>
        <w:pStyle w:val="Reportheader"/>
        <w:framePr w:w="850" w:h="850" w:wrap="auto" w:vAnchor="page" w:hAnchor="page" w:x="9723" w:y="964"/>
        <w:widowControl/>
        <w:rPr>
          <w:sz w:val="24"/>
          <w:szCs w:val="24"/>
        </w:rPr>
      </w:pPr>
    </w:p>
    <w:p w:rsidR="00C43406" w:rsidRDefault="004C52C8">
      <w:pPr>
        <w:pStyle w:val="Reportheader"/>
        <w:framePr w:w="850" w:h="850" w:wrap="auto" w:vAnchor="page" w:hAnchor="page" w:x="8760" w:y="964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-15572</wp:posOffset>
            </wp:positionH>
            <wp:positionV relativeFrom="paragraph">
              <wp:posOffset>2644</wp:posOffset>
            </wp:positionV>
            <wp:extent cx="554156" cy="545911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4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2C8" w:rsidRPr="004C52C8" w:rsidRDefault="00C43406" w:rsidP="004C52C8">
      <w:pPr>
        <w:pStyle w:val="Sectiontitle"/>
        <w:rPr>
          <w:rFonts w:eastAsia="Times New Roman"/>
          <w:szCs w:val="24"/>
          <w:lang w:val="en-US" w:eastAsia="en-US"/>
        </w:rPr>
      </w:pPr>
      <w:r w:rsidRPr="00847EF3">
        <w:rPr>
          <w:lang w:val="en-US"/>
        </w:rPr>
        <w:br/>
      </w:r>
      <w:r w:rsidR="004C52C8" w:rsidRPr="004C52C8">
        <w:rPr>
          <w:rFonts w:eastAsia="Times New Roman"/>
          <w:szCs w:val="24"/>
          <w:lang w:val="en-US" w:eastAsia="en-US"/>
        </w:rPr>
        <w:t>Fișa cu date de securitate din 21/12/2018, versiunea 2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Arial"/>
          <w:b/>
          <w:noProof/>
          <w:color w:val="0000FF"/>
          <w:szCs w:val="24"/>
          <w:lang w:val="en-US" w:eastAsia="en-US"/>
        </w:rPr>
      </w:pP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Arial"/>
          <w:b/>
          <w:noProof/>
          <w:color w:val="0000FF"/>
          <w:szCs w:val="24"/>
          <w:lang w:val="en-US" w:eastAsia="en-US"/>
        </w:rPr>
      </w:pPr>
      <w:r w:rsidRPr="004C52C8">
        <w:rPr>
          <w:rFonts w:ascii="Arial" w:eastAsia="Times New Roman" w:hAnsi="Arial" w:cs="Arial"/>
          <w:b/>
          <w:noProof/>
          <w:color w:val="0000FF"/>
          <w:szCs w:val="24"/>
          <w:lang w:val="en-US" w:eastAsia="en-US"/>
        </w:rPr>
        <w:t>SECTIUNEA 1: Identificarea substantei / amestecului si identificarea societatii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1.1. Identificator de produs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Identificarea amestecului: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Denumire comerciala: 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ab/>
        <w:t xml:space="preserve">Zinc  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3968" w:hanging="2834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Codul </w:t>
      </w:r>
      <w:r w:rsidRPr="004C52C8">
        <w:rPr>
          <w:rFonts w:ascii="Arial" w:eastAsia="Times New Roman" w:hAnsi="Arial" w:cs="Arial"/>
          <w:sz w:val="20"/>
          <w:szCs w:val="24"/>
          <w:lang w:val="ro-RO" w:eastAsia="en-US"/>
        </w:rPr>
        <w:t>produsului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: 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ab/>
        <w:t>UDI-1149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1.2. Utilizari identificate relevante ale substantei sau amestecului, si utilizari contrare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ab/>
      </w:r>
      <w:r w:rsidRPr="004C52C8">
        <w:rPr>
          <w:rFonts w:ascii="Arial" w:eastAsia="Times New Roman" w:hAnsi="Arial" w:cs="Arial"/>
          <w:sz w:val="20"/>
          <w:szCs w:val="24"/>
          <w:lang w:val="en-US" w:eastAsia="en-US"/>
        </w:rPr>
        <w:t>Descriere/Utilizare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: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ab/>
        <w:t xml:space="preserve">      Spray de protectie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1.3. Detaliile furnizorului fisei, cu date de securitate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sz w:val="20"/>
          <w:szCs w:val="24"/>
          <w:lang w:val="en-US" w:eastAsia="en-US"/>
        </w:rPr>
        <w:t>Companie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: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V.M.D. ITALIA SRL - Cascina Secchi 325/327 - 24040 Isso (BG) </w:t>
      </w:r>
      <w:r w:rsidRPr="004C52C8">
        <w:rPr>
          <w:rFonts w:ascii="Arial" w:eastAsia="Times New Roman" w:hAnsi="Arial" w:cs="Arial"/>
          <w:sz w:val="20"/>
          <w:szCs w:val="24"/>
          <w:lang w:val="en-US" w:eastAsia="en-US"/>
        </w:rPr>
        <w:t>- italia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V.M.D. ITALIA SRL - </w:t>
      </w:r>
      <w:r w:rsidRPr="004C52C8">
        <w:rPr>
          <w:rFonts w:ascii="Arial" w:eastAsia="Times New Roman" w:hAnsi="Arial" w:cs="Arial"/>
          <w:sz w:val="20"/>
          <w:szCs w:val="24"/>
          <w:lang w:val="en-US" w:eastAsia="en-US"/>
        </w:rPr>
        <w:t>Tel.: +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39-036393357; +39-036393415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ab/>
        <w:t xml:space="preserve">       - Fax: +39-036393718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ab/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Persoana competenta responsabila cu fisa datelor de securitate: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hyperlink r:id="rId8" w:history="1">
        <w:r w:rsidRPr="004C52C8">
          <w:rPr>
            <w:rFonts w:ascii="Arial" w:eastAsia="Times New Roman" w:hAnsi="Arial" w:cs="Arial"/>
            <w:noProof/>
            <w:color w:val="0000FF"/>
            <w:sz w:val="20"/>
            <w:szCs w:val="24"/>
            <w:u w:val="single"/>
            <w:lang w:val="en-US" w:eastAsia="en-US"/>
          </w:rPr>
          <w:t>laboratorio@vmditalia.it</w:t>
        </w:r>
      </w:hyperlink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1.4. Numarul de telefon de urgenta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V.M.D. ITALIA SRL – </w:t>
      </w:r>
      <w:r w:rsidRPr="004C52C8">
        <w:rPr>
          <w:rFonts w:ascii="Arial" w:eastAsia="Times New Roman" w:hAnsi="Arial" w:cs="Arial"/>
          <w:sz w:val="20"/>
          <w:szCs w:val="24"/>
          <w:lang w:val="ro-RO" w:eastAsia="en-US"/>
        </w:rPr>
        <w:t>Tel.: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 +39-036393357   +39-036393415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De luni pâna </w:t>
      </w:r>
      <w:r w:rsidRPr="004C52C8">
        <w:rPr>
          <w:rFonts w:ascii="Arial" w:eastAsia="Times New Roman" w:hAnsi="Arial" w:cs="Arial"/>
          <w:sz w:val="20"/>
          <w:szCs w:val="24"/>
          <w:lang w:val="en-US" w:eastAsia="en-US"/>
        </w:rPr>
        <w:t>Joi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 8,30-12,30   13,30-17,30</w:t>
      </w:r>
    </w:p>
    <w:p w:rsidR="004C52C8" w:rsidRPr="004C52C8" w:rsidRDefault="004C52C8" w:rsidP="004C52C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4C52C8">
        <w:rPr>
          <w:rFonts w:ascii="Arial" w:eastAsia="Times New Roman" w:hAnsi="Arial" w:cs="Arial"/>
          <w:sz w:val="20"/>
          <w:szCs w:val="24"/>
          <w:lang w:val="en-US" w:eastAsia="en-US"/>
        </w:rPr>
        <w:t>Vineri</w:t>
      </w:r>
      <w:r w:rsidRPr="004C52C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 xml:space="preserve">           8,30-12,30   13,30-16,00                 </w:t>
      </w:r>
    </w:p>
    <w:p w:rsidR="00C43406" w:rsidRPr="00847EF3" w:rsidRDefault="00C43406" w:rsidP="004C52C8">
      <w:pPr>
        <w:pStyle w:val="Sectiontitle"/>
        <w:widowControl/>
        <w:rPr>
          <w:lang w:val="en-US"/>
        </w:rPr>
      </w:pP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C43406" w:rsidRPr="00847EF3" w:rsidRDefault="00B831EB">
      <w:pPr>
        <w:pStyle w:val="Sectiontitle"/>
        <w:widowControl/>
        <w:rPr>
          <w:lang w:val="en-US"/>
        </w:rPr>
      </w:pPr>
      <w:r w:rsidRPr="00B831EB">
        <w:rPr>
          <w:lang w:val="en-US"/>
        </w:rPr>
        <w:t>SECȚIUNEA 2: Identificarea pericolelor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2.1. </w:t>
      </w:r>
      <w:r w:rsidR="00B831EB" w:rsidRPr="00B831EB">
        <w:rPr>
          <w:lang w:val="en-US"/>
        </w:rPr>
        <w:t>Clasificarea substanței sau a amestecului</w:t>
      </w:r>
    </w:p>
    <w:p w:rsidR="00C43406" w:rsidRDefault="00B831EB">
      <w:pPr>
        <w:pStyle w:val="SDStext"/>
        <w:widowControl/>
        <w:ind w:left="566"/>
      </w:pPr>
      <w:r w:rsidRPr="00B831EB">
        <w:rPr>
          <w:lang w:val="en-US"/>
        </w:rPr>
        <w:t>Criteriile de reglementare CE 1272/2008 (CLP)</w:t>
      </w:r>
      <w:r w:rsidR="00C43406">
        <w:t>:</w:t>
      </w:r>
    </w:p>
    <w:p w:rsidR="00C43406" w:rsidRDefault="004C52C8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22016</wp:posOffset>
            </wp:positionH>
            <wp:positionV relativeFrom="paragraph">
              <wp:posOffset>-20396</wp:posOffset>
            </wp:positionV>
            <wp:extent cx="190586" cy="18424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6" cy="1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406" w:rsidRPr="00847EF3" w:rsidRDefault="00C43406">
      <w:pPr>
        <w:pStyle w:val="Reportheader"/>
        <w:widowControl/>
        <w:rPr>
          <w:sz w:val="20"/>
          <w:szCs w:val="20"/>
          <w:lang w:val="en-US"/>
        </w:rPr>
      </w:pPr>
      <w:r w:rsidRPr="00847EF3">
        <w:rPr>
          <w:sz w:val="20"/>
          <w:szCs w:val="20"/>
          <w:lang w:val="en-US"/>
        </w:rPr>
        <w:t xml:space="preserve">  </w:t>
      </w:r>
      <w:r w:rsidR="00B831EB" w:rsidRPr="00B831EB">
        <w:rPr>
          <w:sz w:val="20"/>
          <w:szCs w:val="20"/>
          <w:lang w:val="en-US"/>
        </w:rPr>
        <w:t xml:space="preserve">Pericol, Aerosoli 1, Aerosol extrem de inflamabil. Recipient sub presiune: </w:t>
      </w:r>
      <w:r w:rsidR="00B831EB">
        <w:rPr>
          <w:sz w:val="20"/>
          <w:szCs w:val="20"/>
          <w:lang w:val="en-US"/>
        </w:rPr>
        <w:t xml:space="preserve">se </w:t>
      </w:r>
      <w:r w:rsidR="00B831EB" w:rsidRPr="00B831EB">
        <w:rPr>
          <w:sz w:val="20"/>
          <w:szCs w:val="20"/>
          <w:lang w:val="en-US"/>
        </w:rPr>
        <w:t xml:space="preserve">poate </w:t>
      </w:r>
      <w:r w:rsidR="00B831EB">
        <w:rPr>
          <w:sz w:val="20"/>
          <w:szCs w:val="20"/>
          <w:lang w:val="en-US"/>
        </w:rPr>
        <w:t>sparge</w:t>
      </w:r>
      <w:r w:rsidR="00B831EB" w:rsidRPr="00B831EB">
        <w:rPr>
          <w:sz w:val="20"/>
          <w:szCs w:val="20"/>
          <w:lang w:val="en-US"/>
        </w:rPr>
        <w:t xml:space="preserve"> dacă este încălzit.</w:t>
      </w:r>
    </w:p>
    <w:p w:rsidR="00C43406" w:rsidRDefault="00D6630F" w:rsidP="00D6630F">
      <w:pPr>
        <w:pStyle w:val="Reportheader"/>
        <w:framePr w:w="283" w:h="743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22016</wp:posOffset>
            </wp:positionH>
            <wp:positionV relativeFrom="paragraph">
              <wp:posOffset>124233</wp:posOffset>
            </wp:positionV>
            <wp:extent cx="192491" cy="184244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91" cy="18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406" w:rsidRPr="00847EF3" w:rsidRDefault="00C43406">
      <w:pPr>
        <w:pStyle w:val="Reportheader"/>
        <w:widowControl/>
        <w:rPr>
          <w:sz w:val="20"/>
          <w:szCs w:val="20"/>
          <w:lang w:val="en-US"/>
        </w:rPr>
      </w:pPr>
      <w:r w:rsidRPr="00847EF3">
        <w:rPr>
          <w:sz w:val="20"/>
          <w:szCs w:val="20"/>
          <w:lang w:val="en-US"/>
        </w:rPr>
        <w:t xml:space="preserve">  </w:t>
      </w:r>
      <w:r w:rsidR="00B831EB">
        <w:rPr>
          <w:sz w:val="20"/>
          <w:szCs w:val="20"/>
          <w:lang w:val="en-US"/>
        </w:rPr>
        <w:t>Avertisment, Iritarea pielii</w:t>
      </w:r>
      <w:r w:rsidR="00B831EB" w:rsidRPr="00B831EB">
        <w:rPr>
          <w:sz w:val="20"/>
          <w:szCs w:val="20"/>
          <w:lang w:val="en-US"/>
        </w:rPr>
        <w:t xml:space="preserve"> 2, provoacă iritarea pielii</w:t>
      </w:r>
      <w:r w:rsidRPr="00847EF3">
        <w:rPr>
          <w:sz w:val="20"/>
          <w:szCs w:val="20"/>
          <w:lang w:val="en-US"/>
        </w:rPr>
        <w:t>.</w:t>
      </w:r>
    </w:p>
    <w:p w:rsidR="00C43406" w:rsidRPr="00847EF3" w:rsidRDefault="00C43406">
      <w:pPr>
        <w:pStyle w:val="Reportheader"/>
        <w:widowControl/>
        <w:rPr>
          <w:sz w:val="20"/>
          <w:szCs w:val="20"/>
          <w:lang w:val="en-US"/>
        </w:rPr>
      </w:pPr>
      <w:r w:rsidRPr="00847EF3">
        <w:rPr>
          <w:sz w:val="20"/>
          <w:szCs w:val="20"/>
          <w:lang w:val="en-US"/>
        </w:rPr>
        <w:t xml:space="preserve">  </w:t>
      </w:r>
      <w:r w:rsidR="00B831EB">
        <w:rPr>
          <w:sz w:val="20"/>
          <w:szCs w:val="20"/>
          <w:lang w:val="en-US"/>
        </w:rPr>
        <w:t xml:space="preserve">Avertisment, Iritarea ochilor </w:t>
      </w:r>
      <w:r w:rsidR="00B831EB" w:rsidRPr="00B831EB">
        <w:rPr>
          <w:sz w:val="20"/>
          <w:szCs w:val="20"/>
          <w:lang w:val="en-US"/>
        </w:rPr>
        <w:t>2, provoacă iritații grave ale ochilor</w:t>
      </w:r>
      <w:r w:rsidRPr="00847EF3">
        <w:rPr>
          <w:sz w:val="20"/>
          <w:szCs w:val="20"/>
          <w:lang w:val="en-US"/>
        </w:rPr>
        <w:t>.</w:t>
      </w:r>
    </w:p>
    <w:p w:rsidR="00C43406" w:rsidRPr="00847EF3" w:rsidRDefault="00C43406">
      <w:pPr>
        <w:pStyle w:val="Reportheader"/>
        <w:widowControl/>
        <w:rPr>
          <w:sz w:val="20"/>
          <w:szCs w:val="20"/>
          <w:lang w:val="en-US"/>
        </w:rPr>
      </w:pPr>
      <w:r w:rsidRPr="00847EF3">
        <w:rPr>
          <w:sz w:val="20"/>
          <w:szCs w:val="20"/>
          <w:lang w:val="en-US"/>
        </w:rPr>
        <w:t xml:space="preserve">  </w:t>
      </w:r>
      <w:r w:rsidR="00B831EB" w:rsidRPr="00B831EB">
        <w:rPr>
          <w:sz w:val="20"/>
          <w:szCs w:val="20"/>
          <w:lang w:val="en-US"/>
        </w:rPr>
        <w:t>Avertisment, STOT SE 3, Poate provoca somnolență sau amețeli</w:t>
      </w:r>
      <w:r w:rsidRPr="00847EF3">
        <w:rPr>
          <w:sz w:val="20"/>
          <w:szCs w:val="20"/>
          <w:lang w:val="en-US"/>
        </w:rPr>
        <w:t>.</w:t>
      </w:r>
      <w:r w:rsidRPr="00847EF3">
        <w:rPr>
          <w:sz w:val="20"/>
          <w:szCs w:val="20"/>
          <w:lang w:val="en-US"/>
        </w:rPr>
        <w:br/>
      </w:r>
    </w:p>
    <w:p w:rsidR="00C43406" w:rsidRPr="00847EF3" w:rsidRDefault="00B831EB">
      <w:pPr>
        <w:pStyle w:val="SDStext"/>
        <w:widowControl/>
        <w:ind w:left="566"/>
        <w:rPr>
          <w:lang w:val="en-US"/>
        </w:rPr>
      </w:pPr>
      <w:r w:rsidRPr="00B831EB">
        <w:rPr>
          <w:lang w:val="en-US"/>
        </w:rPr>
        <w:t>Efecte fizico-chimice adverse, asupra sănătății umane și asupra mediului</w:t>
      </w:r>
      <w:r w:rsidR="00C43406" w:rsidRPr="00847EF3">
        <w:rPr>
          <w:lang w:val="en-US"/>
        </w:rPr>
        <w:t xml:space="preserve">: </w:t>
      </w:r>
    </w:p>
    <w:p w:rsidR="00C43406" w:rsidRPr="00847EF3" w:rsidRDefault="00B831EB">
      <w:pPr>
        <w:pStyle w:val="SDStext"/>
        <w:widowControl/>
        <w:ind w:left="1133"/>
        <w:rPr>
          <w:lang w:val="en-US"/>
        </w:rPr>
      </w:pPr>
      <w:r w:rsidRPr="00B831EB">
        <w:rPr>
          <w:lang w:val="en-US"/>
        </w:rPr>
        <w:t>Nu există alte pericole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2.2. </w:t>
      </w:r>
      <w:r w:rsidR="00B831EB" w:rsidRPr="00B831EB">
        <w:rPr>
          <w:lang w:val="en-US"/>
        </w:rPr>
        <w:t>Elemente de etichetă</w:t>
      </w:r>
    </w:p>
    <w:p w:rsidR="00C43406" w:rsidRPr="00847EF3" w:rsidRDefault="00B831EB">
      <w:pPr>
        <w:pStyle w:val="SDStext"/>
        <w:widowControl/>
        <w:ind w:left="566"/>
        <w:rPr>
          <w:lang w:val="en-US"/>
        </w:rPr>
      </w:pPr>
      <w:r w:rsidRPr="00B831EB">
        <w:rPr>
          <w:lang w:val="en-US"/>
        </w:rPr>
        <w:t>Pictograme de pericol</w:t>
      </w:r>
      <w:r w:rsidR="00C43406" w:rsidRPr="00847EF3">
        <w:rPr>
          <w:lang w:val="en-US"/>
        </w:rPr>
        <w:t>:</w:t>
      </w:r>
    </w:p>
    <w:p w:rsidR="00C43406" w:rsidRDefault="004C52C8">
      <w:pPr>
        <w:pStyle w:val="Reportheader"/>
        <w:framePr w:w="850" w:h="850" w:wrap="auto" w:hAnchor="page" w:x="2382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22016</wp:posOffset>
            </wp:positionH>
            <wp:positionV relativeFrom="paragraph">
              <wp:posOffset>121295</wp:posOffset>
            </wp:positionV>
            <wp:extent cx="554156" cy="54591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406" w:rsidRDefault="004C52C8">
      <w:pPr>
        <w:pStyle w:val="Reportheader"/>
        <w:framePr w:w="850" w:h="850" w:wrap="auto" w:hAnchor="page" w:x="3345"/>
        <w:widowControl/>
        <w:rPr>
          <w:sz w:val="24"/>
          <w:szCs w:val="24"/>
        </w:rPr>
      </w:pPr>
      <w:r>
        <w:rPr>
          <w:sz w:val="24"/>
          <w:szCs w:val="24"/>
          <w:lang w:val="en-US" w:eastAsia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17837</wp:posOffset>
            </wp:positionH>
            <wp:positionV relativeFrom="paragraph">
              <wp:posOffset>121295</wp:posOffset>
            </wp:positionV>
            <wp:extent cx="554156" cy="54591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406" w:rsidRPr="00847EF3" w:rsidRDefault="00C43406">
      <w:pPr>
        <w:pStyle w:val="Reportheader"/>
        <w:widowControl/>
        <w:rPr>
          <w:sz w:val="20"/>
          <w:szCs w:val="20"/>
          <w:lang w:val="en-US"/>
        </w:rPr>
      </w:pPr>
      <w:r w:rsidRPr="00847EF3">
        <w:rPr>
          <w:sz w:val="20"/>
          <w:szCs w:val="20"/>
          <w:lang w:val="en-US"/>
        </w:rPr>
        <w:t xml:space="preserve"> </w:t>
      </w:r>
      <w:r w:rsidRPr="00847EF3">
        <w:rPr>
          <w:sz w:val="20"/>
          <w:szCs w:val="20"/>
          <w:lang w:val="en-US"/>
        </w:rPr>
        <w:br/>
      </w:r>
      <w:r w:rsidRPr="00847EF3">
        <w:rPr>
          <w:sz w:val="20"/>
          <w:szCs w:val="20"/>
          <w:lang w:val="en-US"/>
        </w:rPr>
        <w:br/>
      </w:r>
      <w:r w:rsidRPr="00847EF3">
        <w:rPr>
          <w:sz w:val="20"/>
          <w:szCs w:val="20"/>
          <w:lang w:val="en-US"/>
        </w:rPr>
        <w:br/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C43406" w:rsidRPr="00847EF3" w:rsidRDefault="00B831EB">
      <w:pPr>
        <w:pStyle w:val="SDStext"/>
        <w:widowControl/>
        <w:ind w:left="1133"/>
        <w:rPr>
          <w:lang w:val="en-US"/>
        </w:rPr>
      </w:pPr>
      <w:r w:rsidRPr="00B831EB">
        <w:rPr>
          <w:lang w:val="en-US"/>
        </w:rPr>
        <w:t>Pericol</w:t>
      </w:r>
    </w:p>
    <w:p w:rsidR="00C43406" w:rsidRPr="00847EF3" w:rsidRDefault="00B831EB">
      <w:pPr>
        <w:pStyle w:val="SDStext"/>
        <w:widowControl/>
        <w:ind w:left="566"/>
        <w:rPr>
          <w:lang w:val="en-US"/>
        </w:rPr>
      </w:pPr>
      <w:r w:rsidRPr="00B831EB">
        <w:rPr>
          <w:lang w:val="en-US"/>
        </w:rPr>
        <w:t>Declarații de pericol</w:t>
      </w:r>
      <w:r w:rsidR="00C43406" w:rsidRPr="00847EF3">
        <w:rPr>
          <w:lang w:val="en-US"/>
        </w:rPr>
        <w:t>:</w:t>
      </w:r>
    </w:p>
    <w:p w:rsidR="00C43406" w:rsidRPr="00847EF3" w:rsidRDefault="00B831EB">
      <w:pPr>
        <w:pStyle w:val="SDStext"/>
        <w:widowControl/>
        <w:ind w:left="1133"/>
        <w:rPr>
          <w:lang w:val="en-US"/>
        </w:rPr>
      </w:pPr>
      <w:r w:rsidRPr="00B831EB">
        <w:rPr>
          <w:lang w:val="en-US"/>
        </w:rPr>
        <w:t xml:space="preserve">H222 + H229 Aerosol extrem de inflamabil. Recipient sub presiune: poate </w:t>
      </w:r>
      <w:r>
        <w:rPr>
          <w:lang w:val="en-US"/>
        </w:rPr>
        <w:t>exploda</w:t>
      </w:r>
      <w:r w:rsidRPr="00B831EB">
        <w:rPr>
          <w:lang w:val="en-US"/>
        </w:rPr>
        <w:t xml:space="preserve"> dacă este încălzit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H315 Provoacă iritarea pielii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H319 provoacă iritații grave ale ochilor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H336 Poate provoca somnolență sau amețeli</w:t>
      </w:r>
      <w:r w:rsidR="00C43406" w:rsidRPr="00847EF3">
        <w:rPr>
          <w:lang w:val="en-US"/>
        </w:rPr>
        <w:t>.</w:t>
      </w:r>
    </w:p>
    <w:p w:rsidR="00C43406" w:rsidRDefault="00784E98">
      <w:pPr>
        <w:pStyle w:val="SDStext"/>
        <w:widowControl/>
        <w:ind w:left="566"/>
        <w:rPr>
          <w:lang w:val="en-US"/>
        </w:rPr>
      </w:pPr>
      <w:r w:rsidRPr="00784E98">
        <w:rPr>
          <w:lang w:val="en-US"/>
        </w:rPr>
        <w:t>Declarații de precauție</w:t>
      </w:r>
      <w:r w:rsidR="00C43406" w:rsidRPr="00847EF3">
        <w:rPr>
          <w:lang w:val="en-US"/>
        </w:rPr>
        <w:t>:</w:t>
      </w:r>
    </w:p>
    <w:p w:rsidR="00847EF3" w:rsidRPr="00847EF3" w:rsidRDefault="00784E98" w:rsidP="00847EF3">
      <w:pPr>
        <w:pStyle w:val="TestoSDS"/>
        <w:widowControl/>
        <w:ind w:left="1133"/>
        <w:rPr>
          <w:lang w:val="en-US"/>
        </w:rPr>
      </w:pPr>
      <w:r w:rsidRPr="00784E98">
        <w:rPr>
          <w:lang w:val="en-US"/>
        </w:rPr>
        <w:t>P102 A nu se lăsa la îndemâna copiilor</w:t>
      </w:r>
      <w:r w:rsidR="00847EF3">
        <w:rPr>
          <w:lang w:val="en-GB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lastRenderedPageBreak/>
        <w:t>P210 Păstrați departe de căldură, suprafețe calde, scântei, flăcări deschise și alte surse de aprindere. Fumatul interzis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P211 Nu pulverizați pe o flacără deschisă sau altă sursă de aprindere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P251 Nu străpunge și nu arde, chiar și după utilizare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P261 Evitați pulverizarea respiratorie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P271 Folosiți numai în aer liber sau într-o zonă bine ventilată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P280 Purtați mănuși de protecție / îmbrăcăminte de protecție / protecție pentru ochi / față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P302 + P352 D</w:t>
      </w:r>
      <w:r>
        <w:rPr>
          <w:lang w:val="en-US"/>
        </w:rPr>
        <w:t>aca intra in contact cu pielea</w:t>
      </w:r>
      <w:r w:rsidRPr="00784E98">
        <w:rPr>
          <w:lang w:val="en-US"/>
        </w:rPr>
        <w:t>: Spălați cu multă apă</w:t>
      </w:r>
      <w:r w:rsid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P304 + P340 Dacă este inhalat: scoateți persoana la aer curat și păstrați-vă confortabil pentru respirație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 xml:space="preserve">P305 + P351 + P338 </w:t>
      </w:r>
      <w:r>
        <w:rPr>
          <w:lang w:val="en-US"/>
        </w:rPr>
        <w:t>Daca intra in contact cu ochii</w:t>
      </w:r>
      <w:r w:rsidRPr="00784E98">
        <w:rPr>
          <w:lang w:val="en-US"/>
        </w:rPr>
        <w:t>: Clătiți cu precauție cu apă timp de câteva minute. Îndepărtați lentilele de contact, dacă sunt prezente și ușor de făcut. Continuați să clătiți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P312 Apelați un CENTRU SPECIALIZAT DE OTRĂVIRE / medic / dacă vă simțiți rău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P332 + P313 Dacă apare iritația pielii: Cereți sfaturi / atenții medicale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P337 + P313 Dacă iritația ochilor persistă: Obțineți sfaturi / atenții medicale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P362 + P364 Scoateți hainele contaminate și spălați-le înainte de a le reutiliza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P403 + P233 Depozitați într-un loc bine ventilat. Păstrați recipientul bine închis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P405 Magazie închisă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P410 + P412 Protejați-vă de lumina soarelui. Nu expuneți la temperaturi care depășesc 50°C/122°F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P501 Eliminați conținutul / containerul în conformitate cu reglementările aplicabile</w:t>
      </w:r>
      <w:r w:rsidR="00C43406" w:rsidRPr="00847EF3">
        <w:rPr>
          <w:lang w:val="en-US"/>
        </w:rPr>
        <w:t>.</w:t>
      </w:r>
    </w:p>
    <w:p w:rsidR="00C43406" w:rsidRPr="00847EF3" w:rsidRDefault="00784E98">
      <w:pPr>
        <w:pStyle w:val="SDStext"/>
        <w:widowControl/>
        <w:ind w:left="566"/>
        <w:rPr>
          <w:lang w:val="en-US"/>
        </w:rPr>
      </w:pPr>
      <w:r w:rsidRPr="00784E98">
        <w:rPr>
          <w:lang w:val="en-US"/>
        </w:rPr>
        <w:t>Provizii speciale</w:t>
      </w:r>
      <w:r w:rsidR="00C43406" w:rsidRPr="00847EF3">
        <w:rPr>
          <w:lang w:val="en-US"/>
        </w:rPr>
        <w:t>: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</w:p>
    <w:p w:rsidR="00C43406" w:rsidRPr="00847EF3" w:rsidRDefault="00784E98">
      <w:pPr>
        <w:pStyle w:val="SDStext"/>
        <w:widowControl/>
        <w:ind w:left="566"/>
        <w:rPr>
          <w:lang w:val="en-US"/>
        </w:rPr>
      </w:pPr>
      <w:r>
        <w:rPr>
          <w:lang w:val="en-US"/>
        </w:rPr>
        <w:t>Contine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Acetat de metil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butanona</w:t>
      </w:r>
      <w:r w:rsidR="00C43406" w:rsidRPr="00847EF3">
        <w:rPr>
          <w:lang w:val="en-US"/>
        </w:rPr>
        <w:t xml:space="preserve">;  </w:t>
      </w:r>
      <w:r>
        <w:rPr>
          <w:lang w:val="en-US"/>
        </w:rPr>
        <w:t>emetil cetona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acetat etilic</w:t>
      </w:r>
    </w:p>
    <w:p w:rsidR="00C43406" w:rsidRPr="00847EF3" w:rsidRDefault="00784E98">
      <w:pPr>
        <w:pStyle w:val="SDStext"/>
        <w:widowControl/>
        <w:ind w:left="566"/>
        <w:rPr>
          <w:lang w:val="en-US"/>
        </w:rPr>
      </w:pPr>
      <w:r w:rsidRPr="00784E98">
        <w:rPr>
          <w:lang w:val="en-US"/>
        </w:rPr>
        <w:t>Dispoziții speciale conform anexei XVII din REACH și modificările ulterioare</w:t>
      </w:r>
      <w:r w:rsidR="00C43406" w:rsidRPr="00847EF3">
        <w:rPr>
          <w:lang w:val="en-US"/>
        </w:rPr>
        <w:t>: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2.3. </w:t>
      </w:r>
      <w:r w:rsidR="00784E98" w:rsidRPr="00784E98">
        <w:rPr>
          <w:lang w:val="en-US"/>
        </w:rPr>
        <w:t>Alte pericole</w:t>
      </w:r>
    </w:p>
    <w:p w:rsidR="00C43406" w:rsidRPr="00847EF3" w:rsidRDefault="00784E98" w:rsidP="00784E98">
      <w:pPr>
        <w:pStyle w:val="SDStext"/>
        <w:ind w:left="1133"/>
        <w:rPr>
          <w:lang w:val="en-US"/>
        </w:rPr>
      </w:pPr>
      <w:r w:rsidRPr="00784E98">
        <w:rPr>
          <w:lang w:val="en-US"/>
        </w:rPr>
        <w:t>Substanțe vPvB: Niciuna - Substanțe PBT: Niciuna</w:t>
      </w:r>
    </w:p>
    <w:p w:rsidR="00C43406" w:rsidRPr="00847EF3" w:rsidRDefault="00784E98">
      <w:pPr>
        <w:pStyle w:val="SDStext"/>
        <w:widowControl/>
        <w:ind w:left="566"/>
        <w:rPr>
          <w:lang w:val="en-US"/>
        </w:rPr>
      </w:pPr>
      <w:r w:rsidRPr="00784E98">
        <w:rPr>
          <w:lang w:val="en-US"/>
        </w:rPr>
        <w:t>Alte pericole</w:t>
      </w:r>
      <w:r w:rsidR="00C43406" w:rsidRPr="00847EF3">
        <w:rPr>
          <w:lang w:val="en-US"/>
        </w:rPr>
        <w:t>: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Nu există alte pericole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</w:p>
    <w:p w:rsidR="00C43406" w:rsidRPr="00847EF3" w:rsidRDefault="00784E98">
      <w:pPr>
        <w:pStyle w:val="Sectiontitle"/>
        <w:widowControl/>
        <w:rPr>
          <w:lang w:val="en-US"/>
        </w:rPr>
      </w:pPr>
      <w:r w:rsidRPr="00784E98">
        <w:rPr>
          <w:lang w:val="en-US"/>
        </w:rPr>
        <w:t>SECȚIUNEA 3: Compoziție / informații despre ingrediente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3.1. </w:t>
      </w:r>
      <w:r w:rsidR="00784E98" w:rsidRPr="00784E98">
        <w:rPr>
          <w:lang w:val="en-US"/>
        </w:rPr>
        <w:t>Substanţe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N.A.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3.2. </w:t>
      </w:r>
      <w:r w:rsidR="00784E98" w:rsidRPr="00784E98">
        <w:rPr>
          <w:lang w:val="en-US"/>
        </w:rPr>
        <w:t>Amestecuri</w:t>
      </w:r>
    </w:p>
    <w:p w:rsidR="00C43406" w:rsidRPr="00847EF3" w:rsidRDefault="00784E98">
      <w:pPr>
        <w:pStyle w:val="SDStext"/>
        <w:widowControl/>
        <w:ind w:left="1133"/>
        <w:rPr>
          <w:lang w:val="en-US"/>
        </w:rPr>
      </w:pPr>
      <w:r w:rsidRPr="00784E98">
        <w:rPr>
          <w:lang w:val="en-US"/>
        </w:rPr>
        <w:t>Componente periculoase în sensul reglementării CLP și clasificarea aferentă</w:t>
      </w:r>
      <w:r w:rsidR="00C43406" w:rsidRPr="00847EF3">
        <w:rPr>
          <w:lang w:val="en-US"/>
        </w:rPr>
        <w:t>: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1122"/>
        <w:gridCol w:w="1530"/>
        <w:gridCol w:w="3074"/>
        <w:gridCol w:w="3232"/>
      </w:tblGrid>
      <w:tr w:rsidR="00C43406" w:rsidTr="006658A7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784E9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Cantitate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784E9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784E9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Numar Identitate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784E9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Clasificare</w:t>
            </w:r>
          </w:p>
        </w:tc>
      </w:tr>
      <w:tr w:rsidR="00C43406" w:rsidTr="006658A7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&gt;= 30% - &lt; 40%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784E9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 de metil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6658A7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Numarul Indexului</w:t>
                  </w:r>
                  <w:r w:rsidR="00C43406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607-021-00-X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79-20-9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847EF3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C43406" w:rsidRDefault="0043078B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F0054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201-185-2</w:t>
                  </w:r>
                </w:p>
                <w:p w:rsidR="00C43406" w:rsidRDefault="00DF0054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01-2119459211-47-XXXX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4C52C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2.6/2 Flam. Liq. 2 H225 </w:t>
            </w:r>
            <w:r w:rsidR="00C43406" w:rsidRPr="00847EF3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3.3/2 Eye Irrit. </w:t>
            </w:r>
            <w:r w:rsidR="00C43406">
              <w:rPr>
                <w:sz w:val="20"/>
                <w:szCs w:val="20"/>
              </w:rPr>
              <w:t xml:space="preserve">2 H319 </w:t>
            </w:r>
            <w:r w:rsidR="00C4340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>
              <w:rPr>
                <w:sz w:val="20"/>
                <w:szCs w:val="20"/>
              </w:rPr>
              <w:t xml:space="preserve"> 3.8/3 STOT SE 3 H336 </w:t>
            </w:r>
            <w:r w:rsidR="00C43406">
              <w:rPr>
                <w:sz w:val="20"/>
                <w:szCs w:val="20"/>
              </w:rPr>
              <w:br/>
              <w:t>EUH066</w:t>
            </w:r>
          </w:p>
        </w:tc>
      </w:tr>
      <w:tr w:rsidR="00C43406" w:rsidRPr="00847EF3" w:rsidTr="006658A7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&gt;= 20% - &lt; 25%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784E9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Propan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6658A7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 w:rsidRPr="006658A7">
                    <w:rPr>
                      <w:sz w:val="20"/>
                      <w:szCs w:val="20"/>
                    </w:rPr>
                    <w:t>Numarul Indexului</w:t>
                  </w:r>
                  <w:r w:rsidR="00C43406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601-003-00-5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74-98-6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847EF3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</w:t>
                  </w:r>
                  <w:r w:rsidR="0043078B">
                    <w:rPr>
                      <w:sz w:val="20"/>
                      <w:szCs w:val="20"/>
                    </w:rPr>
                    <w:t>:</w:t>
                  </w:r>
                </w:p>
                <w:p w:rsidR="00C43406" w:rsidRDefault="0043078B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F0054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200-827-9</w:t>
                  </w:r>
                </w:p>
                <w:p w:rsidR="00C43406" w:rsidRDefault="00DF0054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 w:rsidRPr="00643123">
                    <w:rPr>
                      <w:sz w:val="20"/>
                      <w:szCs w:val="20"/>
                      <w:lang w:val="en-US"/>
                    </w:rPr>
                    <w:t>01-2119486944-21-XXXX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Pr="00847EF3" w:rsidRDefault="004C52C8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2.2/1 Flam. Gas 1 H220 </w:t>
            </w:r>
            <w:r w:rsidR="00C43406" w:rsidRPr="00847EF3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2.5 Press. Gas H280</w:t>
            </w:r>
          </w:p>
        </w:tc>
      </w:tr>
      <w:tr w:rsidR="00C43406" w:rsidRPr="00847EF3" w:rsidTr="006658A7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&gt;= 10% - &lt; 12.5%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784E9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Butan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6658A7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 w:rsidRPr="006658A7">
                    <w:rPr>
                      <w:sz w:val="20"/>
                      <w:szCs w:val="20"/>
                    </w:rPr>
                    <w:t>Numarul Indexului</w:t>
                  </w:r>
                  <w:r w:rsidR="00C43406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601-004-00-0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106-97-8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847EF3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C43406" w:rsidRDefault="0043078B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F0054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203-448-7</w:t>
                  </w:r>
                </w:p>
                <w:p w:rsidR="00C43406" w:rsidRDefault="00DF0054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01-2119474691-32-XXXX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Pr="00847EF3" w:rsidRDefault="004C52C8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2.2/1 Flam. Gas 1 H220 </w:t>
            </w:r>
            <w:r w:rsidR="00C43406" w:rsidRPr="00847EF3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2.5 Press. Gas H280</w:t>
            </w:r>
          </w:p>
        </w:tc>
      </w:tr>
      <w:tr w:rsidR="00C43406" w:rsidRPr="00847EF3" w:rsidTr="006658A7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&gt;= 10% - &lt; 12.5%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784E9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Xilen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6658A7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 w:rsidRPr="006658A7">
                    <w:rPr>
                      <w:sz w:val="20"/>
                      <w:szCs w:val="20"/>
                    </w:rPr>
                    <w:t>Numarul Indexului</w:t>
                  </w:r>
                  <w:r w:rsidR="00C43406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601-022-00-9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1330-20-7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847EF3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C43406" w:rsidRDefault="0043078B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276" w:type="dxa"/>
                </w:tcPr>
                <w:p w:rsidR="00DF0054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215-535-7</w:t>
                  </w:r>
                </w:p>
                <w:p w:rsidR="00C43406" w:rsidRDefault="00DF0054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01-2119488216-32-XXXX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Pr="00847EF3" w:rsidRDefault="004C52C8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2.6/3 Flam. Liq. 3 H226 </w:t>
            </w:r>
            <w:r w:rsidR="00C43406" w:rsidRPr="00847EF3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3.2/2 Skin Irrit. 2 H315 </w:t>
            </w:r>
            <w:r w:rsidR="00C43406" w:rsidRPr="00847EF3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3.1/4/Dermal Acute Tox. 4 H312 </w:t>
            </w:r>
            <w:r w:rsidR="00C43406" w:rsidRPr="00847EF3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3.1/4/Inhal Acute Tox. 4 H332</w:t>
            </w:r>
          </w:p>
        </w:tc>
      </w:tr>
      <w:tr w:rsidR="00C43406" w:rsidTr="006658A7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&gt;= 5% - &lt; 7%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6658A7" w:rsidP="006658A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Butanona</w:t>
            </w:r>
            <w:r w:rsidR="00C43406">
              <w:rPr>
                <w:sz w:val="20"/>
                <w:szCs w:val="20"/>
              </w:rPr>
              <w:t xml:space="preserve">;  </w:t>
            </w:r>
            <w:r>
              <w:rPr>
                <w:sz w:val="20"/>
                <w:szCs w:val="20"/>
              </w:rPr>
              <w:t>Emetil cetona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6658A7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 w:rsidRPr="006658A7">
                    <w:rPr>
                      <w:sz w:val="20"/>
                      <w:szCs w:val="20"/>
                    </w:rPr>
                    <w:t>Numarul Indexului</w:t>
                  </w:r>
                  <w:r w:rsidR="00C43406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606-002-00-3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78-93-3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847EF3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C43406" w:rsidRDefault="0043078B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F0054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201-159-0</w:t>
                  </w:r>
                </w:p>
                <w:p w:rsidR="00C43406" w:rsidRDefault="00DF0054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01-2119457290-43-XXXX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4C52C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2.6/2 Flam. Liq. 2 H225 </w:t>
            </w:r>
            <w:r w:rsidR="00C43406" w:rsidRPr="00847EF3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3.3/2 Eye Irrit. </w:t>
            </w:r>
            <w:r w:rsidR="00C43406">
              <w:rPr>
                <w:sz w:val="20"/>
                <w:szCs w:val="20"/>
              </w:rPr>
              <w:t xml:space="preserve">2 H319 </w:t>
            </w:r>
            <w:r w:rsidR="00C4340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>
              <w:rPr>
                <w:sz w:val="20"/>
                <w:szCs w:val="20"/>
              </w:rPr>
              <w:t xml:space="preserve"> 3.8/3 STOT SE 3 H336 </w:t>
            </w:r>
            <w:r w:rsidR="00C43406">
              <w:rPr>
                <w:sz w:val="20"/>
                <w:szCs w:val="20"/>
              </w:rPr>
              <w:br/>
              <w:t>EUH066</w:t>
            </w:r>
          </w:p>
        </w:tc>
      </w:tr>
      <w:tr w:rsidR="00C43406" w:rsidRPr="00847EF3" w:rsidTr="006658A7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&gt;= 3% - &lt; 5%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6658A7" w:rsidP="006658A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Izobutan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6658A7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 w:rsidRPr="006658A7">
                    <w:rPr>
                      <w:sz w:val="20"/>
                      <w:szCs w:val="20"/>
                    </w:rPr>
                    <w:t>Numarul Indexului</w:t>
                  </w:r>
                  <w:r w:rsidR="00C43406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601-004-00-0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75-28-5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847EF3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C43406" w:rsidRDefault="0043078B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F0054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200-857-2</w:t>
                  </w:r>
                </w:p>
                <w:p w:rsidR="00C43406" w:rsidRDefault="00DF0054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01-2119485395-27-XXXX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Pr="00847EF3" w:rsidRDefault="004C52C8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2.2/1 Flam. Gas 1 H220 </w:t>
            </w:r>
            <w:r w:rsidR="00C43406" w:rsidRPr="00847EF3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2.5 Press. Gas H280</w:t>
            </w:r>
          </w:p>
        </w:tc>
      </w:tr>
      <w:tr w:rsidR="00C43406" w:rsidTr="006658A7">
        <w:tblPrEx>
          <w:tblCellMar>
            <w:top w:w="0" w:type="dxa"/>
            <w:bottom w:w="0" w:type="dxa"/>
          </w:tblCellMar>
        </w:tblPrEx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&gt;= 1% - &lt; 3%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6658A7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Acetat etilic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07"/>
              <w:gridCol w:w="1276"/>
            </w:tblGrid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6658A7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 w:rsidRPr="006658A7">
                    <w:rPr>
                      <w:sz w:val="20"/>
                      <w:szCs w:val="20"/>
                    </w:rPr>
                    <w:t>Numarul Indexului</w:t>
                  </w:r>
                  <w:r w:rsidR="00C43406"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607-022-00-5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CAS: </w:t>
                  </w:r>
                </w:p>
              </w:tc>
              <w:tc>
                <w:tcPr>
                  <w:tcW w:w="1276" w:type="dxa"/>
                </w:tcPr>
                <w:p w:rsidR="00C43406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141-78-6 </w:t>
                  </w:r>
                </w:p>
              </w:tc>
            </w:tr>
            <w:tr w:rsidR="00C434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07" w:type="dxa"/>
                </w:tcPr>
                <w:p w:rsidR="00847EF3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EC:</w:t>
                  </w:r>
                </w:p>
                <w:p w:rsidR="00C43406" w:rsidRDefault="0043078B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Nr. Reg.:</w:t>
                  </w:r>
                  <w:r w:rsidRPr="00643123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312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F0054" w:rsidRDefault="00C43406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205-500-4</w:t>
                  </w:r>
                </w:p>
                <w:p w:rsidR="00C43406" w:rsidRDefault="00DF0054">
                  <w:pPr>
                    <w:pStyle w:val="Reportheader"/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01-2119475103-46-XXXX</w:t>
                  </w:r>
                  <w:r w:rsidR="00C4340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4C52C8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2.6/2 Flam. Liq. 2 H225 </w:t>
            </w:r>
            <w:r w:rsidR="00C43406" w:rsidRPr="00847EF3"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 w:rsidRPr="00847EF3">
              <w:rPr>
                <w:sz w:val="20"/>
                <w:szCs w:val="20"/>
                <w:lang w:val="en-US"/>
              </w:rPr>
              <w:t xml:space="preserve"> 3.3/2 Eye Irrit. </w:t>
            </w:r>
            <w:r w:rsidR="00C43406">
              <w:rPr>
                <w:sz w:val="20"/>
                <w:szCs w:val="20"/>
              </w:rPr>
              <w:t xml:space="preserve">2 H319 </w:t>
            </w:r>
            <w:r w:rsidR="00C4340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180975" cy="180975"/>
                  <wp:effectExtent l="1905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43406">
              <w:rPr>
                <w:sz w:val="20"/>
                <w:szCs w:val="20"/>
              </w:rPr>
              <w:t xml:space="preserve"> 3.8/3 STOT SE 3 H336 </w:t>
            </w:r>
            <w:r w:rsidR="00C43406">
              <w:rPr>
                <w:sz w:val="20"/>
                <w:szCs w:val="20"/>
              </w:rPr>
              <w:br/>
              <w:t>EUH066</w:t>
            </w:r>
          </w:p>
        </w:tc>
      </w:tr>
    </w:tbl>
    <w:p w:rsidR="00C43406" w:rsidRDefault="00C43406">
      <w:pPr>
        <w:pStyle w:val="SDStext"/>
        <w:widowControl/>
        <w:ind w:left="566"/>
      </w:pPr>
    </w:p>
    <w:p w:rsidR="00C43406" w:rsidRDefault="00C43406">
      <w:pPr>
        <w:pStyle w:val="SDStext"/>
        <w:widowControl/>
        <w:ind w:left="566"/>
      </w:pPr>
    </w:p>
    <w:p w:rsidR="00C43406" w:rsidRDefault="006658A7">
      <w:pPr>
        <w:pStyle w:val="Sectiontitle"/>
        <w:widowControl/>
      </w:pPr>
      <w:r w:rsidRPr="006658A7">
        <w:rPr>
          <w:lang w:val="en-US"/>
        </w:rPr>
        <w:t>SECȚIUNEA 4: Măsuri de prim ajutor</w:t>
      </w:r>
    </w:p>
    <w:p w:rsidR="00C43406" w:rsidRDefault="00C43406">
      <w:pPr>
        <w:pStyle w:val="SDStext"/>
        <w:widowControl/>
        <w:ind w:left="566"/>
      </w:pPr>
      <w:r>
        <w:t xml:space="preserve">4.1. </w:t>
      </w:r>
      <w:r w:rsidR="006658A7" w:rsidRPr="006658A7">
        <w:rPr>
          <w:lang w:val="en-US"/>
        </w:rPr>
        <w:t>Descrierea măsurilor de prim ajutor</w:t>
      </w:r>
    </w:p>
    <w:p w:rsidR="00C43406" w:rsidRPr="00847EF3" w:rsidRDefault="006658A7">
      <w:pPr>
        <w:pStyle w:val="SDStext"/>
        <w:widowControl/>
        <w:ind w:left="566"/>
        <w:rPr>
          <w:lang w:val="en-US"/>
        </w:rPr>
      </w:pPr>
      <w:r w:rsidRPr="006658A7">
        <w:rPr>
          <w:lang w:val="en-US"/>
        </w:rPr>
        <w:t>În caz de contact cu pielea</w:t>
      </w:r>
      <w:r w:rsidR="00C43406" w:rsidRPr="00847EF3">
        <w:rPr>
          <w:lang w:val="en-US"/>
        </w:rPr>
        <w:t>: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 w:rsidRPr="006658A7">
        <w:rPr>
          <w:lang w:val="en-US"/>
        </w:rPr>
        <w:t>Scoateți imediat  toate hainele contaminate</w:t>
      </w:r>
      <w:r w:rsidR="00C43406" w:rsidRPr="00847EF3">
        <w:rPr>
          <w:lang w:val="en-US"/>
        </w:rPr>
        <w:t>.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 w:rsidRPr="006658A7">
        <w:rPr>
          <w:lang w:val="en-US"/>
        </w:rPr>
        <w:t>Îndepărtați imediat hainele contaminate și aruncați-le în siguranță</w:t>
      </w:r>
      <w:r w:rsidR="00C43406" w:rsidRPr="00847EF3">
        <w:rPr>
          <w:lang w:val="en-US"/>
        </w:rPr>
        <w:t>.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 w:rsidRPr="006658A7">
        <w:rPr>
          <w:lang w:val="en-US"/>
        </w:rPr>
        <w:t>După contactul cu pielea, spălați imediat cu săpun și multă apă</w:t>
      </w:r>
      <w:r w:rsidR="00C43406" w:rsidRPr="00847EF3">
        <w:rPr>
          <w:lang w:val="en-US"/>
        </w:rPr>
        <w:t>.</w:t>
      </w:r>
    </w:p>
    <w:p w:rsidR="00C43406" w:rsidRPr="00847EF3" w:rsidRDefault="006658A7">
      <w:pPr>
        <w:pStyle w:val="SDStext"/>
        <w:widowControl/>
        <w:ind w:left="566"/>
        <w:rPr>
          <w:lang w:val="en-US"/>
        </w:rPr>
      </w:pPr>
      <w:r w:rsidRPr="006658A7">
        <w:rPr>
          <w:lang w:val="en-US"/>
        </w:rPr>
        <w:t>În caz de contact cu ochii</w:t>
      </w:r>
      <w:r w:rsidR="00C43406" w:rsidRPr="00847EF3">
        <w:rPr>
          <w:lang w:val="en-US"/>
        </w:rPr>
        <w:t>: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 w:rsidRPr="006658A7">
        <w:rPr>
          <w:lang w:val="en-US"/>
        </w:rPr>
        <w:t xml:space="preserve">După contactul cu ochii, clătiți cu apă cu pleoapele deschise o perioadă suficientă de timp, apoi consultați imediat un medic </w:t>
      </w:r>
      <w:r>
        <w:rPr>
          <w:lang w:val="en-US"/>
        </w:rPr>
        <w:t>oftalmolog</w:t>
      </w:r>
      <w:r w:rsidR="00C43406" w:rsidRPr="00847EF3">
        <w:rPr>
          <w:lang w:val="en-US"/>
        </w:rPr>
        <w:t>.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 w:rsidRPr="006658A7">
        <w:rPr>
          <w:lang w:val="en-US"/>
        </w:rPr>
        <w:t xml:space="preserve">Protejați ochiul </w:t>
      </w:r>
      <w:r>
        <w:rPr>
          <w:lang w:val="en-US"/>
        </w:rPr>
        <w:t>ne</w:t>
      </w:r>
      <w:r w:rsidRPr="006658A7">
        <w:rPr>
          <w:lang w:val="en-US"/>
        </w:rPr>
        <w:t>afectat</w:t>
      </w:r>
      <w:r w:rsidR="00C43406" w:rsidRPr="00847EF3">
        <w:rPr>
          <w:lang w:val="en-US"/>
        </w:rPr>
        <w:t>.</w:t>
      </w:r>
    </w:p>
    <w:p w:rsidR="00C43406" w:rsidRPr="00847EF3" w:rsidRDefault="006658A7">
      <w:pPr>
        <w:pStyle w:val="SDStext"/>
        <w:widowControl/>
        <w:ind w:left="566"/>
        <w:rPr>
          <w:lang w:val="en-US"/>
        </w:rPr>
      </w:pPr>
      <w:r w:rsidRPr="006658A7">
        <w:rPr>
          <w:lang w:val="en-US"/>
        </w:rPr>
        <w:t>În caz de ingestie</w:t>
      </w:r>
      <w:r w:rsidR="00C43406" w:rsidRPr="00847EF3">
        <w:rPr>
          <w:lang w:val="en-US"/>
        </w:rPr>
        <w:t>: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 w:rsidRPr="006658A7">
        <w:rPr>
          <w:lang w:val="en-US"/>
        </w:rPr>
        <w:t>În niciun caz nu induceți vărsături. Obțineți o examinare medicală imediat</w:t>
      </w:r>
      <w:r w:rsidR="00C43406" w:rsidRPr="00847EF3">
        <w:rPr>
          <w:lang w:val="en-US"/>
        </w:rPr>
        <w:t>.</w:t>
      </w:r>
    </w:p>
    <w:p w:rsidR="00C43406" w:rsidRPr="00847EF3" w:rsidRDefault="006658A7">
      <w:pPr>
        <w:pStyle w:val="SDStext"/>
        <w:widowControl/>
        <w:ind w:left="566"/>
        <w:rPr>
          <w:lang w:val="en-US"/>
        </w:rPr>
      </w:pPr>
      <w:r w:rsidRPr="006658A7">
        <w:rPr>
          <w:lang w:val="en-US"/>
        </w:rPr>
        <w:t>În caz de inhalare</w:t>
      </w:r>
      <w:r w:rsidR="00C43406" w:rsidRPr="00847EF3">
        <w:rPr>
          <w:lang w:val="en-US"/>
        </w:rPr>
        <w:t>: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 w:rsidRPr="006658A7">
        <w:rPr>
          <w:lang w:val="en-US"/>
        </w:rPr>
        <w:t>Îndepărtați victima în aer curat și păstrați-o caldă și în repaus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4.2. </w:t>
      </w:r>
      <w:r w:rsidR="006658A7" w:rsidRPr="006658A7">
        <w:rPr>
          <w:lang w:val="en-US"/>
        </w:rPr>
        <w:t>Cele mai importante simptome și efecte, atât acute, cât și întârziate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4.3. </w:t>
      </w:r>
      <w:r w:rsidR="006658A7" w:rsidRPr="006658A7">
        <w:rPr>
          <w:lang w:val="en-US"/>
        </w:rPr>
        <w:t>Indicarea oricărei asistențe medicale imediate și a tratamentului special necesar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 w:rsidRPr="006658A7">
        <w:rPr>
          <w:lang w:val="en-US"/>
        </w:rPr>
        <w:t>În caz de accident sau de rău, solicitați imediat sfaturi medicale (arătați indicațiile de utilizare sau fișa cu date de securitate, dacă este posibil)</w:t>
      </w:r>
      <w:r w:rsidR="00C43406" w:rsidRPr="00847EF3">
        <w:rPr>
          <w:lang w:val="en-US"/>
        </w:rPr>
        <w:t>.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Tratament</w:t>
      </w:r>
      <w:r w:rsidR="00C43406" w:rsidRPr="00847EF3">
        <w:rPr>
          <w:lang w:val="en-US"/>
        </w:rPr>
        <w:t xml:space="preserve">: </w:t>
      </w:r>
    </w:p>
    <w:p w:rsidR="00C43406" w:rsidRPr="00847EF3" w:rsidRDefault="006658A7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</w:p>
    <w:p w:rsidR="00C43406" w:rsidRPr="00847EF3" w:rsidRDefault="007C3168">
      <w:pPr>
        <w:pStyle w:val="Sectiontitle"/>
        <w:widowControl/>
        <w:rPr>
          <w:lang w:val="en-US"/>
        </w:rPr>
      </w:pPr>
      <w:r w:rsidRPr="007C3168">
        <w:rPr>
          <w:lang w:val="en-US"/>
        </w:rPr>
        <w:lastRenderedPageBreak/>
        <w:t>SECȚIUNEA 5: Măsuri de combatere a incendiilor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5.1. </w:t>
      </w:r>
      <w:r w:rsidR="007C3168" w:rsidRPr="007C3168">
        <w:rPr>
          <w:lang w:val="en-US"/>
        </w:rPr>
        <w:t>Medii de stingere</w:t>
      </w:r>
    </w:p>
    <w:p w:rsidR="00C43406" w:rsidRPr="00847EF3" w:rsidRDefault="007C3168">
      <w:pPr>
        <w:pStyle w:val="SDStext"/>
        <w:widowControl/>
        <w:ind w:left="1133"/>
        <w:rPr>
          <w:lang w:val="en-US"/>
        </w:rPr>
      </w:pPr>
      <w:r w:rsidRPr="007C3168">
        <w:rPr>
          <w:lang w:val="en-US"/>
        </w:rPr>
        <w:t>Mijloace de stingere adecvate</w:t>
      </w:r>
      <w:r w:rsidR="00C43406" w:rsidRPr="00847EF3">
        <w:rPr>
          <w:lang w:val="en-US"/>
        </w:rPr>
        <w:t>:</w:t>
      </w:r>
    </w:p>
    <w:p w:rsidR="00C43406" w:rsidRPr="00847EF3" w:rsidRDefault="007C3168">
      <w:pPr>
        <w:pStyle w:val="SDStext"/>
        <w:widowControl/>
        <w:ind w:left="1133"/>
        <w:rPr>
          <w:lang w:val="en-US"/>
        </w:rPr>
      </w:pPr>
      <w:r w:rsidRPr="007C3168">
        <w:rPr>
          <w:lang w:val="en-US"/>
        </w:rPr>
        <w:t>CO2 sau Stingător de incendiu chimic uscat</w:t>
      </w:r>
      <w:r w:rsidR="00C43406" w:rsidRPr="00847EF3">
        <w:rPr>
          <w:lang w:val="en-US"/>
        </w:rPr>
        <w:t>.</w:t>
      </w:r>
    </w:p>
    <w:p w:rsidR="00C43406" w:rsidRPr="00847EF3" w:rsidRDefault="007C3168">
      <w:pPr>
        <w:pStyle w:val="SDStext"/>
        <w:widowControl/>
        <w:ind w:left="1133"/>
        <w:rPr>
          <w:lang w:val="en-US"/>
        </w:rPr>
      </w:pPr>
      <w:r w:rsidRPr="007C3168">
        <w:rPr>
          <w:lang w:val="en-US"/>
        </w:rPr>
        <w:t>Mijloace de stingere care nu trebuie utilizate din motive de siguranță</w:t>
      </w:r>
      <w:r w:rsidR="00C43406" w:rsidRPr="00847EF3">
        <w:rPr>
          <w:lang w:val="en-US"/>
        </w:rPr>
        <w:t>:</w:t>
      </w:r>
    </w:p>
    <w:p w:rsidR="00C43406" w:rsidRPr="00847EF3" w:rsidRDefault="007C3168">
      <w:pPr>
        <w:pStyle w:val="SDStext"/>
        <w:widowControl/>
        <w:ind w:left="1133"/>
        <w:rPr>
          <w:lang w:val="en-US"/>
        </w:rPr>
      </w:pPr>
      <w:r w:rsidRPr="007C3168">
        <w:rPr>
          <w:lang w:val="en-US"/>
        </w:rPr>
        <w:t>Niciuna în special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5.2. </w:t>
      </w:r>
      <w:r w:rsidR="007C3168" w:rsidRPr="007C3168">
        <w:rPr>
          <w:lang w:val="en-US"/>
        </w:rPr>
        <w:t>Pericole speciale cauzate de substanță sau amestec</w:t>
      </w:r>
    </w:p>
    <w:p w:rsidR="00C43406" w:rsidRPr="00847EF3" w:rsidRDefault="007C3168">
      <w:pPr>
        <w:pStyle w:val="SDStext"/>
        <w:widowControl/>
        <w:ind w:left="1133"/>
        <w:rPr>
          <w:lang w:val="en-US"/>
        </w:rPr>
      </w:pPr>
      <w:r w:rsidRPr="007C3168">
        <w:rPr>
          <w:lang w:val="en-US"/>
        </w:rPr>
        <w:t>Nu inspirați gaze de explozie și combustie</w:t>
      </w:r>
      <w:r w:rsidR="00C43406" w:rsidRPr="00847EF3">
        <w:rPr>
          <w:lang w:val="en-US"/>
        </w:rPr>
        <w:t>.</w:t>
      </w:r>
    </w:p>
    <w:p w:rsidR="00C43406" w:rsidRPr="00847EF3" w:rsidRDefault="007C3168">
      <w:pPr>
        <w:pStyle w:val="SDStext"/>
        <w:widowControl/>
        <w:ind w:left="1133"/>
        <w:rPr>
          <w:lang w:val="en-US"/>
        </w:rPr>
      </w:pPr>
      <w:r w:rsidRPr="007C3168">
        <w:rPr>
          <w:lang w:val="en-US"/>
        </w:rPr>
        <w:t>A</w:t>
      </w:r>
      <w:r>
        <w:rPr>
          <w:lang w:val="en-US"/>
        </w:rPr>
        <w:t xml:space="preserve">rderea produce fum </w:t>
      </w:r>
      <w:r w:rsidRPr="007C3168">
        <w:rPr>
          <w:lang w:val="en-US"/>
        </w:rPr>
        <w:t>puternic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5.3. </w:t>
      </w:r>
      <w:r w:rsidR="007C3168" w:rsidRPr="007C3168">
        <w:rPr>
          <w:lang w:val="en-US"/>
        </w:rPr>
        <w:t>Sfaturi pentru pompieri</w:t>
      </w:r>
    </w:p>
    <w:p w:rsidR="00C43406" w:rsidRPr="00847EF3" w:rsidRDefault="007C3168">
      <w:pPr>
        <w:pStyle w:val="SDStext"/>
        <w:widowControl/>
        <w:ind w:left="1133"/>
        <w:rPr>
          <w:lang w:val="en-US"/>
        </w:rPr>
      </w:pPr>
      <w:r w:rsidRPr="007C3168">
        <w:rPr>
          <w:lang w:val="en-US"/>
        </w:rPr>
        <w:t>Folosiți aparate de respirație adecvate</w:t>
      </w:r>
      <w:r w:rsidR="00C43406" w:rsidRPr="00847EF3">
        <w:rPr>
          <w:lang w:val="en-US"/>
        </w:rPr>
        <w:t>.</w:t>
      </w:r>
    </w:p>
    <w:p w:rsidR="00C43406" w:rsidRPr="00847EF3" w:rsidRDefault="007C3168">
      <w:pPr>
        <w:pStyle w:val="SDStext"/>
        <w:widowControl/>
        <w:ind w:left="1133"/>
        <w:rPr>
          <w:lang w:val="en-US"/>
        </w:rPr>
      </w:pPr>
      <w:r w:rsidRPr="007C3168">
        <w:rPr>
          <w:lang w:val="en-US"/>
        </w:rPr>
        <w:t>Adunați apa contaminată cu care stingeți focul, separat. Aceasta nu trebuie evacuată în canalizări</w:t>
      </w:r>
      <w:r w:rsidR="00C43406" w:rsidRPr="00847EF3">
        <w:rPr>
          <w:lang w:val="en-US"/>
        </w:rPr>
        <w:t>.</w:t>
      </w:r>
    </w:p>
    <w:p w:rsidR="00C43406" w:rsidRPr="00847EF3" w:rsidRDefault="007C3168">
      <w:pPr>
        <w:pStyle w:val="SDStext"/>
        <w:widowControl/>
        <w:ind w:left="1133"/>
        <w:rPr>
          <w:lang w:val="en-US"/>
        </w:rPr>
      </w:pPr>
      <w:r w:rsidRPr="007C3168">
        <w:rPr>
          <w:lang w:val="en-US"/>
        </w:rPr>
        <w:t>Mutați containerele nedeteriorate din zona de pericol imediat dacă se poate face în siguranță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Arial"/>
          <w:b/>
          <w:noProof/>
          <w:color w:val="0000FF"/>
          <w:szCs w:val="24"/>
          <w:lang w:val="en-US" w:eastAsia="en-US"/>
        </w:rPr>
      </w:pPr>
      <w:r w:rsidRPr="007C3168">
        <w:rPr>
          <w:rFonts w:ascii="Arial" w:eastAsia="Times New Roman" w:hAnsi="Arial" w:cs="Arial"/>
          <w:b/>
          <w:noProof/>
          <w:color w:val="0000FF"/>
          <w:szCs w:val="24"/>
          <w:lang w:val="en-US" w:eastAsia="en-US"/>
        </w:rPr>
        <w:t>SECȚIUNEA 6: Măsuri de degajare accidentală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6.1. Precauții personale, echipament de protecție și proceduri de urgență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Purtați echipament de protecție personală.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Îndepărtați toate sursele de aprindere.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Îndepărtați persoanele în siguranță.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A se vedea măsurile de protecție la punctele 7 și 8.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6.2. Precauții de mediu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Nu permiteți intrarea în sol / subsol. Nu permiteți intrarea în ape de suprafață sau în canalizări.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Păstrați apa de spălare contaminată și aruncați-o separat de canalizări.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În caz de evacuare de gaze sau de intrare pe căi navigabile, sol sau drenuri, informați autoritățile responsabile.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Material adecvat pentru preluare: material absorbant, organic, nisip.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6.3. Metode și material pentru izolare și curățare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Spălați-vă cu multă apă.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6.4. Referire la alte secțiuni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A se vedea, de asemenea, secțiunile 8 și 13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Arial"/>
          <w:b/>
          <w:noProof/>
          <w:color w:val="0000FF"/>
          <w:szCs w:val="24"/>
          <w:lang w:val="en-US" w:eastAsia="en-US"/>
        </w:rPr>
      </w:pPr>
      <w:r w:rsidRPr="007C3168">
        <w:rPr>
          <w:rFonts w:ascii="Arial" w:eastAsia="Times New Roman" w:hAnsi="Arial" w:cs="Arial"/>
          <w:b/>
          <w:noProof/>
          <w:color w:val="0000FF"/>
          <w:szCs w:val="24"/>
          <w:lang w:val="en-US" w:eastAsia="en-US"/>
        </w:rPr>
        <w:t>SECȚIUNEA 7: Manipulare și depozitare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7.1. Precauții pentru manipularea în condiții de siguranță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Evitați contactul cu pielea și ochii, inhalarea vaporilor și a aburilor.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Nu folosiți recipientul gol înainte de a fi curățate.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Înainte de a efectua operațiuni de transfer, asigurați-vă că nu există reziduuri de materiale incompatibile în containere.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Îmbrăcămintea contaminată trebuie schimbată, înainte de a intra în zonele de mâncare.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Nu mâncați și nu beți în timp ce lucrați.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A se vedea, de asemenea, secțiunea 8 pentru echipamentele de protecție recomandate.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7.2. Condiții de depozitare de siguranță, inclusiv eventuale incompatibilități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A se păstra la temperaturi sub 20 ° C. Păstrați  departe de flacără și de surse de căldură necurate. Evitați expunerea directă la soare.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Păstrați departe de flacără, scântei și de alte surse de căldură necurate. Evitați expunerea directă la soare.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Păstrați departe de mâncare, băutură și hrană.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Materiale incompatibile: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Niciuna în special.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Instrucțiuni cu privire la spațiile de depozitare: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Se răcește și se ventilează corespunzător.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7.3. Utilizare finală specifică (utilizări finale)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Niciuna în special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 w:cs="Arial"/>
          <w:b/>
          <w:noProof/>
          <w:color w:val="0000FF"/>
          <w:szCs w:val="24"/>
          <w:lang w:val="en-US" w:eastAsia="en-US"/>
        </w:rPr>
      </w:pPr>
      <w:r w:rsidRPr="007C3168">
        <w:rPr>
          <w:rFonts w:ascii="Arial" w:eastAsia="Times New Roman" w:hAnsi="Arial" w:cs="Arial"/>
          <w:b/>
          <w:noProof/>
          <w:color w:val="0000FF"/>
          <w:szCs w:val="24"/>
          <w:lang w:val="en-US" w:eastAsia="en-US"/>
        </w:rPr>
        <w:lastRenderedPageBreak/>
        <w:t>SECȚIUNEA 8: Controale ale expunerii / protecție personală</w:t>
      </w:r>
    </w:p>
    <w:p w:rsidR="007C3168" w:rsidRPr="007C3168" w:rsidRDefault="007C3168" w:rsidP="007C3168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  <w:r w:rsidRPr="007C3168">
        <w:rPr>
          <w:rFonts w:ascii="Arial" w:eastAsia="Times New Roman" w:hAnsi="Arial" w:cs="Arial"/>
          <w:noProof/>
          <w:sz w:val="20"/>
          <w:szCs w:val="24"/>
          <w:lang w:val="en-US" w:eastAsia="en-US"/>
        </w:rPr>
        <w:t>8.1. Parametri de control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Acetat de metil - CAS: 79-20-9</w:t>
      </w:r>
    </w:p>
    <w:p w:rsidR="00C43406" w:rsidRPr="00847EF3" w:rsidRDefault="00AB7C74">
      <w:pPr>
        <w:pStyle w:val="SDStext"/>
        <w:widowControl/>
        <w:ind w:left="1700" w:hanging="566"/>
        <w:rPr>
          <w:lang w:val="en-US"/>
        </w:rPr>
      </w:pPr>
      <w:r>
        <w:rPr>
          <w:lang w:val="en-US"/>
        </w:rPr>
        <w:tab/>
      </w:r>
      <w:r w:rsidRPr="00AB7C74">
        <w:rPr>
          <w:lang w:val="en-US"/>
        </w:rPr>
        <w:t>ACGIH - TWA (8h): 200 ppm - STEL: 250 ppm - Note: cefalee, amețeli, greață, barajul ochilor (degenerarea celulelor ganglionare din retină)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Propan</w:t>
      </w:r>
      <w:r w:rsidRPr="00AB7C74">
        <w:rPr>
          <w:lang w:val="en-US"/>
        </w:rPr>
        <w:t xml:space="preserve"> - CAS: 74-98-6</w:t>
      </w:r>
    </w:p>
    <w:p w:rsidR="00C43406" w:rsidRPr="00847EF3" w:rsidRDefault="00C43406">
      <w:pPr>
        <w:pStyle w:val="SDStext"/>
        <w:widowControl/>
        <w:ind w:left="1700" w:hanging="566"/>
        <w:rPr>
          <w:lang w:val="en-US"/>
        </w:rPr>
      </w:pPr>
      <w:r w:rsidRPr="00847EF3">
        <w:rPr>
          <w:lang w:val="en-US"/>
        </w:rPr>
        <w:tab/>
        <w:t xml:space="preserve"> ACGIH - </w:t>
      </w:r>
      <w:r w:rsidR="00AB7C74">
        <w:rPr>
          <w:lang w:val="en-US"/>
        </w:rPr>
        <w:t>Nota</w:t>
      </w:r>
      <w:r w:rsidRPr="00847EF3">
        <w:rPr>
          <w:lang w:val="en-US"/>
        </w:rPr>
        <w:t xml:space="preserve">: </w:t>
      </w:r>
      <w:r w:rsidR="00AB7C74">
        <w:rPr>
          <w:lang w:val="en-US"/>
        </w:rPr>
        <w:t>Asfixie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Butan</w:t>
      </w:r>
      <w:r w:rsidR="00C43406" w:rsidRPr="00847EF3">
        <w:rPr>
          <w:lang w:val="en-US"/>
        </w:rPr>
        <w:t xml:space="preserve"> - CAS: 106-97-8</w:t>
      </w:r>
    </w:p>
    <w:p w:rsidR="00C43406" w:rsidRPr="00847EF3" w:rsidRDefault="00C43406">
      <w:pPr>
        <w:pStyle w:val="SDStext"/>
        <w:widowControl/>
        <w:ind w:left="1700" w:hanging="566"/>
        <w:rPr>
          <w:lang w:val="en-US"/>
        </w:rPr>
      </w:pPr>
      <w:r w:rsidRPr="00847EF3">
        <w:rPr>
          <w:lang w:val="en-US"/>
        </w:rPr>
        <w:tab/>
        <w:t xml:space="preserve"> ACGIH - STEL: 1000 ppm - </w:t>
      </w:r>
      <w:r w:rsidR="00AB7C74">
        <w:rPr>
          <w:lang w:val="en-US"/>
        </w:rPr>
        <w:t>Nota</w:t>
      </w:r>
      <w:r w:rsidRPr="00847EF3">
        <w:rPr>
          <w:lang w:val="en-US"/>
        </w:rPr>
        <w:t xml:space="preserve">: </w:t>
      </w:r>
      <w:r w:rsidR="00AB7C74">
        <w:rPr>
          <w:lang w:val="en-US"/>
        </w:rPr>
        <w:t>afectare SNC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xylene - CAS: 1330-20-7</w:t>
      </w:r>
    </w:p>
    <w:p w:rsidR="00C43406" w:rsidRPr="00847EF3" w:rsidRDefault="00C43406">
      <w:pPr>
        <w:pStyle w:val="SDStext"/>
        <w:widowControl/>
        <w:ind w:left="1700" w:hanging="566"/>
        <w:rPr>
          <w:lang w:val="en-US"/>
        </w:rPr>
      </w:pPr>
      <w:r w:rsidRPr="00847EF3">
        <w:rPr>
          <w:lang w:val="en-US"/>
        </w:rPr>
        <w:tab/>
        <w:t xml:space="preserve"> EU - TWA(8h): 221 mg/m3, 50 ppm - STEL: 442 mg/m3, 100 ppm - </w:t>
      </w:r>
      <w:r w:rsidR="00AB7C74">
        <w:rPr>
          <w:lang w:val="en-US"/>
        </w:rPr>
        <w:t>Nota</w:t>
      </w:r>
      <w:r w:rsidRPr="00847EF3">
        <w:rPr>
          <w:lang w:val="en-US"/>
        </w:rPr>
        <w:t xml:space="preserve">: </w:t>
      </w:r>
      <w:r w:rsidR="00AB7C74">
        <w:rPr>
          <w:lang w:val="en-US"/>
        </w:rPr>
        <w:t>Piele</w:t>
      </w:r>
    </w:p>
    <w:p w:rsidR="00C43406" w:rsidRPr="00847EF3" w:rsidRDefault="00AB7C74">
      <w:pPr>
        <w:pStyle w:val="SDStext"/>
        <w:widowControl/>
        <w:ind w:left="1700" w:hanging="566"/>
        <w:rPr>
          <w:lang w:val="en-US"/>
        </w:rPr>
      </w:pPr>
      <w:r>
        <w:rPr>
          <w:lang w:val="en-US"/>
        </w:rPr>
        <w:tab/>
        <w:t xml:space="preserve"> </w:t>
      </w:r>
      <w:r w:rsidR="00C43406" w:rsidRPr="00847EF3">
        <w:rPr>
          <w:lang w:val="en-US"/>
        </w:rPr>
        <w:t xml:space="preserve">ACGIH - TWA(8h): 100 ppm - STEL: 150 ppm - Notes: A4, BEI - URT </w:t>
      </w:r>
      <w:r>
        <w:rPr>
          <w:lang w:val="en-US"/>
        </w:rPr>
        <w:t>si iritatii oculare</w:t>
      </w:r>
      <w:r w:rsidR="00C43406" w:rsidRPr="00847EF3">
        <w:rPr>
          <w:lang w:val="en-US"/>
        </w:rPr>
        <w:t xml:space="preserve">, </w:t>
      </w:r>
      <w:r>
        <w:rPr>
          <w:lang w:val="en-US"/>
        </w:rPr>
        <w:t>afectare SNC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butanonă; etilmetil cetonă - CAS: 78-93-3</w:t>
      </w:r>
    </w:p>
    <w:p w:rsidR="00C43406" w:rsidRPr="00847EF3" w:rsidRDefault="00C43406">
      <w:pPr>
        <w:pStyle w:val="SDStext"/>
        <w:widowControl/>
        <w:ind w:left="1700" w:hanging="566"/>
        <w:rPr>
          <w:lang w:val="en-US"/>
        </w:rPr>
      </w:pPr>
      <w:r w:rsidRPr="00847EF3">
        <w:rPr>
          <w:lang w:val="en-US"/>
        </w:rPr>
        <w:tab/>
        <w:t xml:space="preserve"> EU - TWA(8h): 600 mg/m3, 200 ppm - STEL: 900 mg/m3, 300 ppm</w:t>
      </w:r>
    </w:p>
    <w:p w:rsidR="00C43406" w:rsidRPr="00847EF3" w:rsidRDefault="00C43406">
      <w:pPr>
        <w:pStyle w:val="SDStext"/>
        <w:widowControl/>
        <w:ind w:left="1700" w:hanging="566"/>
        <w:rPr>
          <w:lang w:val="en-US"/>
        </w:rPr>
      </w:pPr>
      <w:r w:rsidRPr="00847EF3">
        <w:rPr>
          <w:lang w:val="en-US"/>
        </w:rPr>
        <w:tab/>
        <w:t xml:space="preserve"> ACGIH - TWA(8h): 200 ppm - STEL: 300 ppm - </w:t>
      </w:r>
      <w:r w:rsidR="00AB7C74">
        <w:rPr>
          <w:lang w:val="en-US"/>
        </w:rPr>
        <w:t>Nota</w:t>
      </w:r>
      <w:r w:rsidRPr="00847EF3">
        <w:rPr>
          <w:lang w:val="en-US"/>
        </w:rPr>
        <w:t xml:space="preserve">: BEI - URT irr, CNS </w:t>
      </w:r>
      <w:r w:rsidR="00AB7C74">
        <w:rPr>
          <w:lang w:val="en-US"/>
        </w:rPr>
        <w:t xml:space="preserve">si </w:t>
      </w:r>
      <w:r w:rsidRPr="00847EF3">
        <w:rPr>
          <w:lang w:val="en-US"/>
        </w:rPr>
        <w:t xml:space="preserve">PNS </w:t>
      </w:r>
      <w:r w:rsidR="00AB7C74">
        <w:rPr>
          <w:lang w:val="en-US"/>
        </w:rPr>
        <w:t>afecteaza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Izobutan</w:t>
      </w:r>
      <w:r w:rsidR="00C43406" w:rsidRPr="00847EF3">
        <w:rPr>
          <w:lang w:val="en-US"/>
        </w:rPr>
        <w:t xml:space="preserve"> - CAS: 75-28-5</w:t>
      </w:r>
    </w:p>
    <w:p w:rsidR="00C43406" w:rsidRPr="00847EF3" w:rsidRDefault="00C43406">
      <w:pPr>
        <w:pStyle w:val="SDStext"/>
        <w:widowControl/>
        <w:ind w:left="1700" w:hanging="566"/>
        <w:rPr>
          <w:lang w:val="en-US"/>
        </w:rPr>
      </w:pPr>
      <w:r w:rsidRPr="00847EF3">
        <w:rPr>
          <w:lang w:val="en-US"/>
        </w:rPr>
        <w:tab/>
        <w:t xml:space="preserve"> ACGIH - STEL: 1000 ppm - </w:t>
      </w:r>
      <w:r w:rsidR="00AB7C74">
        <w:rPr>
          <w:lang w:val="en-US"/>
        </w:rPr>
        <w:t>Nota</w:t>
      </w:r>
      <w:r w:rsidRPr="00847EF3">
        <w:rPr>
          <w:lang w:val="en-US"/>
        </w:rPr>
        <w:t xml:space="preserve">: </w:t>
      </w:r>
      <w:r w:rsidR="00AB7C74">
        <w:rPr>
          <w:lang w:val="en-US"/>
        </w:rPr>
        <w:t>afectare SNC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ethyl acetate - CAS: 141-78-6</w:t>
      </w:r>
    </w:p>
    <w:p w:rsidR="00C43406" w:rsidRPr="00847EF3" w:rsidRDefault="00C43406">
      <w:pPr>
        <w:pStyle w:val="SDStext"/>
        <w:widowControl/>
        <w:ind w:left="1700" w:hanging="566"/>
        <w:rPr>
          <w:lang w:val="en-US"/>
        </w:rPr>
      </w:pPr>
      <w:r w:rsidRPr="00847EF3">
        <w:rPr>
          <w:lang w:val="en-US"/>
        </w:rPr>
        <w:tab/>
        <w:t xml:space="preserve"> ACGIH - TWA(8h): 400 ppm - </w:t>
      </w:r>
      <w:r w:rsidR="00AB7C74">
        <w:rPr>
          <w:lang w:val="en-US"/>
        </w:rPr>
        <w:t>Nota</w:t>
      </w:r>
      <w:r w:rsidRPr="00847EF3">
        <w:rPr>
          <w:lang w:val="en-US"/>
        </w:rPr>
        <w:t xml:space="preserve">: URT </w:t>
      </w:r>
      <w:r w:rsidR="00AB7C74">
        <w:rPr>
          <w:lang w:val="en-US"/>
        </w:rPr>
        <w:t>si ochi iritati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Valorile limită de expunere DNEL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N.A.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Valorile limită de expunere PNEC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N.A.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8.2. </w:t>
      </w:r>
      <w:r w:rsidR="00AB7C74" w:rsidRPr="00AB7C74">
        <w:rPr>
          <w:lang w:val="en-US"/>
        </w:rPr>
        <w:t>Controale ale expunerii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Protecție pentru ochi</w:t>
      </w:r>
      <w:r w:rsidR="00C43406" w:rsidRPr="00847EF3">
        <w:rPr>
          <w:lang w:val="en-US"/>
        </w:rPr>
        <w:t>: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Folosiți ochelari de protecție de siguranță, nu folosiți lentile de contact</w:t>
      </w:r>
      <w:r w:rsidR="00C43406" w:rsidRPr="00847EF3">
        <w:rPr>
          <w:lang w:val="en-US"/>
        </w:rPr>
        <w:t>.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Protecție pentru piele</w:t>
      </w:r>
      <w:r w:rsidR="00C43406" w:rsidRPr="00847EF3">
        <w:rPr>
          <w:lang w:val="en-US"/>
        </w:rPr>
        <w:t>: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Folosiți îmbrăcăminte care oferă o protecție completă pielii, de ex. bumbac, cauciuc, PVC sau viton</w:t>
      </w:r>
      <w:r w:rsidR="00C43406" w:rsidRPr="00847EF3">
        <w:rPr>
          <w:lang w:val="en-US"/>
        </w:rPr>
        <w:t>.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Protecție pentru mâini</w:t>
      </w:r>
      <w:r w:rsidR="00C43406" w:rsidRPr="00847EF3">
        <w:rPr>
          <w:lang w:val="en-US"/>
        </w:rPr>
        <w:t>: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Folosiți mănuși de protecție care oferă o protecție completă, de ex. P.V.C., neopren sau cauciuc</w:t>
      </w:r>
      <w:r w:rsidR="00C43406" w:rsidRPr="00847EF3">
        <w:rPr>
          <w:lang w:val="en-US"/>
        </w:rPr>
        <w:t>.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Protecție respiratorie</w:t>
      </w:r>
      <w:r w:rsidR="00C43406" w:rsidRPr="00847EF3">
        <w:rPr>
          <w:lang w:val="en-US"/>
        </w:rPr>
        <w:t>: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Folosiți echipament respirator de protecție adecvat</w:t>
      </w:r>
      <w:r w:rsidR="00C43406" w:rsidRPr="00847EF3">
        <w:rPr>
          <w:lang w:val="en-US"/>
        </w:rPr>
        <w:t>.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Pericole termice</w:t>
      </w:r>
      <w:r w:rsidR="00C43406" w:rsidRPr="00847EF3">
        <w:rPr>
          <w:lang w:val="en-US"/>
        </w:rPr>
        <w:t>: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Controlul expunerii mediului</w:t>
      </w:r>
      <w:r w:rsidR="00C43406" w:rsidRPr="00847EF3">
        <w:rPr>
          <w:lang w:val="en-US"/>
        </w:rPr>
        <w:t>: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Controale adecvate de inginerie</w:t>
      </w:r>
      <w:r w:rsidR="00C43406" w:rsidRPr="00847EF3">
        <w:rPr>
          <w:lang w:val="en-US"/>
        </w:rPr>
        <w:t>: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C43406" w:rsidRPr="00847EF3" w:rsidRDefault="00AB7C74">
      <w:pPr>
        <w:pStyle w:val="Sectiontitle"/>
        <w:widowControl/>
        <w:rPr>
          <w:lang w:val="en-US"/>
        </w:rPr>
      </w:pPr>
      <w:r w:rsidRPr="00AB7C74">
        <w:rPr>
          <w:lang w:val="en-US"/>
        </w:rPr>
        <w:t>SECȚIUNEA 9: Proprietăți fizice și chimice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9.1. </w:t>
      </w:r>
      <w:r w:rsidR="00AB7C74" w:rsidRPr="00AB7C74">
        <w:rPr>
          <w:lang w:val="en-US"/>
        </w:rPr>
        <w:t>Informații despre proprietățile fizice și chimice de bază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6072"/>
        <w:gridCol w:w="2610"/>
      </w:tblGrid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Proprietati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Valoare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Aspect si culoare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Lighid gri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Caracteristic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Pragul de miros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Punctul de topire / punctul de îngheț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Pr="00847EF3" w:rsidRDefault="00AB7C74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 w:rsidRPr="00AB7C74">
              <w:rPr>
                <w:sz w:val="20"/>
                <w:szCs w:val="20"/>
                <w:lang w:val="en-US"/>
              </w:rPr>
              <w:t>Punctul de fierbere inițial și intervalul de fierbere</w:t>
            </w:r>
            <w:r w:rsidR="00650C6D" w:rsidRPr="00847EF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Punct de aprindere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Pr="004F7CD4" w:rsidRDefault="004F7CD4">
            <w:pPr>
              <w:pStyle w:val="Reportheader"/>
              <w:widowControl/>
              <w:rPr>
                <w:sz w:val="20"/>
                <w:szCs w:val="20"/>
              </w:rPr>
            </w:pPr>
            <w:r w:rsidRPr="004F7CD4">
              <w:rPr>
                <w:sz w:val="20"/>
                <w:szCs w:val="20"/>
                <w:lang w:val="en-GB"/>
              </w:rPr>
              <w:t>&lt;0 ° C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lastRenderedPageBreak/>
              <w:t>Rata evaporarii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Inflamabilitate solid / gaz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Pr="00847EF3" w:rsidRDefault="00AB7C74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 w:rsidRPr="00AB7C74">
              <w:rPr>
                <w:sz w:val="20"/>
                <w:szCs w:val="20"/>
                <w:lang w:val="en-US"/>
              </w:rPr>
              <w:t>Limită inflamabilă superioară / inferioară sau explozive</w:t>
            </w:r>
            <w:r w:rsidR="00650C6D" w:rsidRPr="00847EF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Presiunea de vapori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Densitatea vaporilor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Densitate relativa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4F7C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0,95 g/ml c.ca 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Solubilitate in apa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4F7C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Insoluble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Solubilitate in ulei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4F7CD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Pr="00847EF3" w:rsidRDefault="00AB7C74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 w:rsidRPr="00AB7C74">
              <w:rPr>
                <w:sz w:val="20"/>
                <w:szCs w:val="20"/>
                <w:lang w:val="en-US"/>
              </w:rPr>
              <w:t>Coeficient de partiție (n-octanol / apă)</w:t>
            </w:r>
            <w:r w:rsidR="00650C6D" w:rsidRPr="00847EF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Temperatură de autoaprindere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Temperatura de descompunere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Va</w:t>
            </w:r>
            <w:r w:rsidRPr="00AB7C74">
              <w:rPr>
                <w:sz w:val="20"/>
                <w:szCs w:val="20"/>
                <w:lang w:val="en-US"/>
              </w:rPr>
              <w:t>scozitate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Proprietăți explozive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Proprietăți oxidante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</w:tbl>
    <w:p w:rsidR="00C43406" w:rsidRDefault="00C43406">
      <w:pPr>
        <w:pStyle w:val="SDStext"/>
        <w:widowControl/>
        <w:ind w:left="566"/>
      </w:pPr>
    </w:p>
    <w:p w:rsidR="00C43406" w:rsidRDefault="00C43406">
      <w:pPr>
        <w:pStyle w:val="SDStext"/>
        <w:widowControl/>
        <w:ind w:left="566"/>
      </w:pPr>
      <w:r>
        <w:t xml:space="preserve">9.2. </w:t>
      </w:r>
      <w:r w:rsidR="00AB7C74">
        <w:t>Alte informatii</w:t>
      </w:r>
    </w:p>
    <w:p w:rsidR="00C43406" w:rsidRDefault="00C43406">
      <w:pPr>
        <w:pStyle w:val="SDStext"/>
        <w:widowControl/>
        <w:ind w:left="566"/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6072"/>
        <w:gridCol w:w="2610"/>
      </w:tblGrid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Proprietati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Valoare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Miscibilitate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Solubilitate grasă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Conductivitate</w:t>
            </w:r>
            <w:r w:rsidR="00650C6D">
              <w:rPr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650C6D" w:rsidTr="00AB7C74">
        <w:tblPrEx>
          <w:tblCellMar>
            <w:top w:w="0" w:type="dxa"/>
            <w:bottom w:w="0" w:type="dxa"/>
          </w:tblCellMar>
        </w:tblPrEx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AB7C74">
            <w:pPr>
              <w:pStyle w:val="Reportheader"/>
              <w:widowControl/>
              <w:rPr>
                <w:sz w:val="20"/>
                <w:szCs w:val="20"/>
              </w:rPr>
            </w:pPr>
            <w:r w:rsidRPr="00AB7C74">
              <w:rPr>
                <w:sz w:val="20"/>
                <w:szCs w:val="20"/>
                <w:lang w:val="en-US"/>
              </w:rPr>
              <w:t>Proprietăți relevante pentru grupuri de substanțe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C6D" w:rsidRDefault="00650C6D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</w:tbl>
    <w:p w:rsidR="00C43406" w:rsidRDefault="00C43406">
      <w:pPr>
        <w:pStyle w:val="SDStext"/>
        <w:widowControl/>
        <w:ind w:left="566"/>
      </w:pPr>
    </w:p>
    <w:p w:rsidR="00C43406" w:rsidRDefault="00AB7C74">
      <w:pPr>
        <w:pStyle w:val="Sectiontitle"/>
        <w:widowControl/>
      </w:pPr>
      <w:r w:rsidRPr="00AB7C74">
        <w:rPr>
          <w:lang w:val="en-US"/>
        </w:rPr>
        <w:t>SECȚIUNEA 10: Stabilitate și reactivitate</w:t>
      </w:r>
    </w:p>
    <w:p w:rsidR="00C43406" w:rsidRDefault="00C43406">
      <w:pPr>
        <w:pStyle w:val="SDStext"/>
        <w:widowControl/>
        <w:ind w:left="566"/>
      </w:pPr>
      <w:r>
        <w:t xml:space="preserve">10.1. </w:t>
      </w:r>
      <w:r w:rsidR="00AB7C74" w:rsidRPr="00AB7C74">
        <w:rPr>
          <w:lang w:val="en-US"/>
        </w:rPr>
        <w:t>Reactivitatea</w:t>
      </w:r>
    </w:p>
    <w:p w:rsidR="00C43406" w:rsidRDefault="00AB7C74" w:rsidP="00AB7C74">
      <w:pPr>
        <w:pStyle w:val="SDStext"/>
        <w:ind w:left="1133"/>
      </w:pPr>
      <w:r w:rsidRPr="00AB7C74">
        <w:rPr>
          <w:lang w:val="en-US"/>
        </w:rPr>
        <w:t>Stabil în condiții normale</w:t>
      </w:r>
    </w:p>
    <w:p w:rsidR="00C43406" w:rsidRDefault="00C43406">
      <w:pPr>
        <w:pStyle w:val="SDStext"/>
        <w:widowControl/>
        <w:ind w:left="566"/>
      </w:pPr>
      <w:r>
        <w:t xml:space="preserve">10.2. </w:t>
      </w:r>
      <w:r w:rsidR="00AB7C74" w:rsidRPr="00AB7C74">
        <w:rPr>
          <w:lang w:val="en-US"/>
        </w:rPr>
        <w:t>Stabilitatea chimică</w:t>
      </w:r>
    </w:p>
    <w:p w:rsidR="00C43406" w:rsidRDefault="00AB7C74">
      <w:pPr>
        <w:pStyle w:val="SDStext"/>
        <w:widowControl/>
        <w:ind w:left="1133"/>
      </w:pPr>
      <w:r w:rsidRPr="00AB7C74">
        <w:rPr>
          <w:lang w:val="en-US"/>
        </w:rPr>
        <w:t>Stabil în condiții normale</w:t>
      </w:r>
    </w:p>
    <w:p w:rsidR="00C43406" w:rsidRDefault="00C43406">
      <w:pPr>
        <w:pStyle w:val="SDStext"/>
        <w:widowControl/>
        <w:ind w:left="566"/>
      </w:pPr>
      <w:r>
        <w:t xml:space="preserve">10.3. </w:t>
      </w:r>
      <w:r w:rsidR="00AB7C74" w:rsidRPr="00AB7C74">
        <w:rPr>
          <w:lang w:val="en-US"/>
        </w:rPr>
        <w:t>Posibilitatea de reacții periculoase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Poate genera gaze inflamabile la contactul cu metalele elementare (alcaline și pământuri alcaline) și nitruri</w:t>
      </w:r>
      <w:r w:rsidR="00C43406" w:rsidRPr="00847EF3">
        <w:rPr>
          <w:lang w:val="en-US"/>
        </w:rPr>
        <w:t>.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Poate lua foc la contactul cu acizi minerali oxidanți, agenți oxidanți puternici și agenți reducători puternici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10.4. </w:t>
      </w:r>
      <w:r w:rsidR="00AB7C74" w:rsidRPr="00AB7C74">
        <w:rPr>
          <w:lang w:val="en-US"/>
        </w:rPr>
        <w:t>Condiții de evitat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Stabil în condiții normale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10.5. </w:t>
      </w:r>
      <w:r w:rsidR="00AB7C74" w:rsidRPr="00AB7C74">
        <w:rPr>
          <w:lang w:val="en-US"/>
        </w:rPr>
        <w:t>Materiale incompatibile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Evitați contactul cu materiale combustibile. Produsul ar putea lua foc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10.6. </w:t>
      </w:r>
      <w:r w:rsidR="00AB7C74" w:rsidRPr="00AB7C74">
        <w:rPr>
          <w:lang w:val="en-US"/>
        </w:rPr>
        <w:t>Produse de descompunere periculoase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C43406" w:rsidRPr="00847EF3" w:rsidRDefault="00AB7C74">
      <w:pPr>
        <w:pStyle w:val="Sectiontitle"/>
        <w:widowControl/>
        <w:rPr>
          <w:lang w:val="en-US"/>
        </w:rPr>
      </w:pPr>
      <w:r w:rsidRPr="00AB7C74">
        <w:rPr>
          <w:lang w:val="en-US"/>
        </w:rPr>
        <w:t>SECȚIUNEA 11: Informații toxicologice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11.1. </w:t>
      </w:r>
      <w:r w:rsidR="00AB7C74" w:rsidRPr="00AB7C74">
        <w:rPr>
          <w:lang w:val="en-US"/>
        </w:rPr>
        <w:t>Informații despre efectele toxicologice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Informații toxicologice ale produsului</w:t>
      </w:r>
      <w:r w:rsidR="00C43406" w:rsidRPr="00847EF3">
        <w:rPr>
          <w:lang w:val="en-US"/>
        </w:rPr>
        <w:t>: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N.A.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>Informații toxicologice ale principalelor substanțe găsite în produs</w:t>
      </w:r>
      <w:r w:rsidR="00C43406" w:rsidRPr="00847EF3">
        <w:rPr>
          <w:lang w:val="en-US"/>
        </w:rPr>
        <w:t>: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N.A.</w:t>
      </w:r>
    </w:p>
    <w:p w:rsidR="00C43406" w:rsidRPr="00847EF3" w:rsidRDefault="00AB7C74">
      <w:pPr>
        <w:pStyle w:val="SDStext"/>
        <w:widowControl/>
        <w:ind w:left="566"/>
        <w:rPr>
          <w:lang w:val="en-US"/>
        </w:rPr>
      </w:pPr>
      <w:r w:rsidRPr="00AB7C74">
        <w:rPr>
          <w:lang w:val="en-US"/>
        </w:rPr>
        <w:t xml:space="preserve">Dacă nu se specifică altfel, informațiile solicitate în Regulamentul (UE) 2015/830 enumerate mai jos trebuie considerate </w:t>
      </w:r>
      <w:r w:rsidR="00C43406" w:rsidRPr="00847EF3">
        <w:rPr>
          <w:lang w:val="en-US"/>
        </w:rPr>
        <w:t>N.A.: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 xml:space="preserve">a) </w:t>
      </w:r>
      <w:r w:rsidR="00AB7C74" w:rsidRPr="00AB7C74">
        <w:rPr>
          <w:lang w:val="en-US"/>
        </w:rPr>
        <w:t>toxicitate acută</w:t>
      </w:r>
      <w:r w:rsidRPr="00847EF3">
        <w:rPr>
          <w:lang w:val="en-US"/>
        </w:rPr>
        <w:t>;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 xml:space="preserve">b) </w:t>
      </w:r>
      <w:r w:rsidR="00AB7C74" w:rsidRPr="00AB7C74">
        <w:rPr>
          <w:lang w:val="en-US"/>
        </w:rPr>
        <w:t>coroziunea / iritarea pielii</w:t>
      </w:r>
      <w:r w:rsidRPr="00847EF3">
        <w:rPr>
          <w:lang w:val="en-US"/>
        </w:rPr>
        <w:t>;</w:t>
      </w:r>
    </w:p>
    <w:p w:rsidR="00AB7C74" w:rsidRPr="00AB7C74" w:rsidRDefault="00AB7C74" w:rsidP="00AB7C74">
      <w:pPr>
        <w:pStyle w:val="SDStext"/>
        <w:ind w:left="1133"/>
        <w:rPr>
          <w:lang w:val="en-US"/>
        </w:rPr>
      </w:pPr>
      <w:r w:rsidRPr="00AB7C74">
        <w:rPr>
          <w:lang w:val="en-US"/>
        </w:rPr>
        <w:t>c) leziuni / iritații oculare grave;</w:t>
      </w:r>
    </w:p>
    <w:p w:rsidR="00AB7C74" w:rsidRPr="00AB7C74" w:rsidRDefault="00AB7C74" w:rsidP="00AB7C74">
      <w:pPr>
        <w:pStyle w:val="SDStext"/>
        <w:ind w:left="1133"/>
        <w:rPr>
          <w:lang w:val="en-US"/>
        </w:rPr>
      </w:pPr>
      <w:r w:rsidRPr="00AB7C74">
        <w:rPr>
          <w:lang w:val="en-US"/>
        </w:rPr>
        <w:t>d) sensibilizarea respiratorie sau a pielii;</w:t>
      </w:r>
    </w:p>
    <w:p w:rsidR="00AB7C74" w:rsidRPr="00AB7C74" w:rsidRDefault="00AB7C74" w:rsidP="00AB7C74">
      <w:pPr>
        <w:pStyle w:val="SDStext"/>
        <w:ind w:left="1133"/>
        <w:rPr>
          <w:lang w:val="en-US"/>
        </w:rPr>
      </w:pPr>
      <w:r w:rsidRPr="00AB7C74">
        <w:rPr>
          <w:lang w:val="en-US"/>
        </w:rPr>
        <w:t>e) mutagenitatea celulelor germinative;</w:t>
      </w:r>
    </w:p>
    <w:p w:rsidR="00AB7C74" w:rsidRPr="00AB7C74" w:rsidRDefault="00AB7C74" w:rsidP="00AB7C74">
      <w:pPr>
        <w:pStyle w:val="SDStext"/>
        <w:ind w:left="1133"/>
        <w:rPr>
          <w:lang w:val="en-US"/>
        </w:rPr>
      </w:pPr>
      <w:r w:rsidRPr="00AB7C74">
        <w:rPr>
          <w:lang w:val="en-US"/>
        </w:rPr>
        <w:lastRenderedPageBreak/>
        <w:t>f) cancerigenitate;</w:t>
      </w:r>
    </w:p>
    <w:p w:rsidR="00AB7C74" w:rsidRPr="00AB7C74" w:rsidRDefault="00AB7C74" w:rsidP="00AB7C74">
      <w:pPr>
        <w:pStyle w:val="SDStext"/>
        <w:ind w:left="1133"/>
        <w:rPr>
          <w:lang w:val="en-US"/>
        </w:rPr>
      </w:pPr>
      <w:r w:rsidRPr="00AB7C74">
        <w:rPr>
          <w:lang w:val="en-US"/>
        </w:rPr>
        <w:t>g) toxicitate asupra reproducerii;</w:t>
      </w:r>
    </w:p>
    <w:p w:rsidR="00AB7C74" w:rsidRPr="00AB7C74" w:rsidRDefault="00AB7C74" w:rsidP="00AB7C74">
      <w:pPr>
        <w:pStyle w:val="SDStext"/>
        <w:ind w:left="1133"/>
        <w:rPr>
          <w:lang w:val="en-US"/>
        </w:rPr>
      </w:pPr>
      <w:r w:rsidRPr="00AB7C74">
        <w:rPr>
          <w:lang w:val="en-US"/>
        </w:rPr>
        <w:t>h) expunere STOT unică;</w:t>
      </w:r>
    </w:p>
    <w:p w:rsidR="00AB7C74" w:rsidRPr="00AB7C74" w:rsidRDefault="00AB7C74" w:rsidP="00AB7C74">
      <w:pPr>
        <w:pStyle w:val="SDStext"/>
        <w:ind w:left="1133"/>
        <w:rPr>
          <w:lang w:val="en-US"/>
        </w:rPr>
      </w:pPr>
      <w:r w:rsidRPr="00AB7C74">
        <w:rPr>
          <w:lang w:val="en-US"/>
        </w:rPr>
        <w:t>i) expunere repetată STOT;</w:t>
      </w:r>
    </w:p>
    <w:p w:rsidR="00AB7C74" w:rsidRPr="00AB7C74" w:rsidRDefault="00AB7C74" w:rsidP="00AB7C74">
      <w:pPr>
        <w:pStyle w:val="SDStext"/>
        <w:ind w:left="1133"/>
        <w:rPr>
          <w:lang w:val="en-US"/>
        </w:rPr>
      </w:pPr>
      <w:r w:rsidRPr="00AB7C74">
        <w:rPr>
          <w:lang w:val="en-US"/>
        </w:rPr>
        <w:t>j) pericol de aspirație.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C43406" w:rsidRPr="00847EF3" w:rsidRDefault="00AB7C74">
      <w:pPr>
        <w:pStyle w:val="Sectiontitle"/>
        <w:widowControl/>
        <w:rPr>
          <w:lang w:val="en-US"/>
        </w:rPr>
      </w:pPr>
      <w:r w:rsidRPr="00AB7C74">
        <w:rPr>
          <w:lang w:val="en-US"/>
        </w:rPr>
        <w:t>SECȚIUNEA 12: Informații ecologice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12.1. </w:t>
      </w:r>
      <w:r w:rsidR="00AB7C74" w:rsidRPr="00AB7C74">
        <w:rPr>
          <w:lang w:val="en-US"/>
        </w:rPr>
        <w:t>Toxicitate</w:t>
      </w:r>
    </w:p>
    <w:p w:rsidR="00C43406" w:rsidRPr="00847EF3" w:rsidRDefault="00AB7C74">
      <w:pPr>
        <w:pStyle w:val="SDStext"/>
        <w:widowControl/>
        <w:ind w:left="1133"/>
        <w:rPr>
          <w:lang w:val="en-US"/>
        </w:rPr>
      </w:pPr>
      <w:r w:rsidRPr="00AB7C74">
        <w:rPr>
          <w:lang w:val="en-US"/>
        </w:rPr>
        <w:t>Adoptați bune practici de lucru, astfel încât produsul să nu fie eliberat în mediu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N.A.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12.2. </w:t>
      </w:r>
      <w:r w:rsidR="008D009E" w:rsidRPr="008D009E">
        <w:rPr>
          <w:lang w:val="en-US"/>
        </w:rPr>
        <w:t>Persistență și degradabilitate</w:t>
      </w:r>
    </w:p>
    <w:p w:rsidR="00C43406" w:rsidRPr="00847EF3" w:rsidRDefault="008D009E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N.A.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12.3. </w:t>
      </w:r>
      <w:r w:rsidR="008D009E" w:rsidRPr="008D009E">
        <w:rPr>
          <w:lang w:val="en-US"/>
        </w:rPr>
        <w:t>Potential bioacumulativ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N.A.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12.4. </w:t>
      </w:r>
      <w:r w:rsidR="008D009E" w:rsidRPr="008D009E">
        <w:rPr>
          <w:lang w:val="en-US"/>
        </w:rPr>
        <w:t>Mobilitate în sol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  <w:r w:rsidRPr="00847EF3">
        <w:rPr>
          <w:lang w:val="en-US"/>
        </w:rPr>
        <w:t>N.A.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12.5. </w:t>
      </w:r>
      <w:r w:rsidR="008D009E" w:rsidRPr="008D009E">
        <w:rPr>
          <w:lang w:val="en-US"/>
        </w:rPr>
        <w:t>Rezultatele evaluării PBT și vPvB</w:t>
      </w:r>
    </w:p>
    <w:p w:rsidR="00C43406" w:rsidRPr="00847EF3" w:rsidRDefault="008D009E">
      <w:pPr>
        <w:pStyle w:val="SDStext"/>
        <w:widowControl/>
        <w:ind w:left="1133"/>
        <w:rPr>
          <w:lang w:val="en-US"/>
        </w:rPr>
      </w:pPr>
      <w:r w:rsidRPr="008D009E">
        <w:rPr>
          <w:lang w:val="en-US"/>
        </w:rPr>
        <w:t>Substanțe vPvB: Niciuna - Substanțe PBT: Niciuna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12.6. </w:t>
      </w:r>
      <w:r w:rsidR="008D009E" w:rsidRPr="008D009E">
        <w:rPr>
          <w:lang w:val="en-US"/>
        </w:rPr>
        <w:t>Alte efecte adverse</w:t>
      </w:r>
    </w:p>
    <w:p w:rsidR="00C43406" w:rsidRPr="00847EF3" w:rsidRDefault="008D009E">
      <w:pPr>
        <w:pStyle w:val="SDStext"/>
        <w:widowControl/>
        <w:ind w:left="1133"/>
        <w:rPr>
          <w:lang w:val="en-US"/>
        </w:rPr>
      </w:pPr>
      <w:r>
        <w:rPr>
          <w:lang w:val="en-US"/>
        </w:rPr>
        <w:t>Nici unul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C43406" w:rsidRPr="00847EF3" w:rsidRDefault="004E27B2">
      <w:pPr>
        <w:pStyle w:val="Sectiontitle"/>
        <w:widowControl/>
        <w:rPr>
          <w:lang w:val="en-US"/>
        </w:rPr>
      </w:pPr>
      <w:r w:rsidRPr="004E27B2">
        <w:rPr>
          <w:lang w:val="en-US"/>
        </w:rPr>
        <w:t>SECȚIUNEA 13: Considerații privind eliminarea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  <w:r w:rsidRPr="00847EF3">
        <w:rPr>
          <w:lang w:val="en-US"/>
        </w:rPr>
        <w:t xml:space="preserve">13.1. </w:t>
      </w:r>
      <w:r w:rsidR="004E27B2" w:rsidRPr="004E27B2">
        <w:rPr>
          <w:lang w:val="en-US"/>
        </w:rPr>
        <w:t>Metode de tratare a deșeurilor</w:t>
      </w:r>
    </w:p>
    <w:p w:rsidR="00C43406" w:rsidRPr="00847EF3" w:rsidRDefault="004E27B2">
      <w:pPr>
        <w:pStyle w:val="SDStext"/>
        <w:widowControl/>
        <w:ind w:left="1133"/>
        <w:rPr>
          <w:lang w:val="en-US"/>
        </w:rPr>
      </w:pPr>
      <w:r w:rsidRPr="004E27B2">
        <w:rPr>
          <w:lang w:val="en-US"/>
        </w:rPr>
        <w:t>Recuperați, dacă este posibil. Trimiteți la instalațiile de eliminare autorizate sau pentru incinerare în condiții controlate. În acest sens, respectați reglementările locale și naționale în vigoare</w:t>
      </w:r>
      <w:r w:rsidR="00C43406" w:rsidRPr="00847EF3">
        <w:rPr>
          <w:lang w:val="en-US"/>
        </w:rPr>
        <w:t>.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C43406" w:rsidRPr="00847EF3" w:rsidRDefault="004E27B2">
      <w:pPr>
        <w:pStyle w:val="Sectiontitle"/>
        <w:widowControl/>
        <w:rPr>
          <w:lang w:val="en-US"/>
        </w:rPr>
      </w:pPr>
      <w:r w:rsidRPr="004E27B2">
        <w:rPr>
          <w:lang w:val="en-US"/>
        </w:rPr>
        <w:t>SECȚIUNEA 14: Informații despre transport</w:t>
      </w:r>
    </w:p>
    <w:p w:rsidR="00DD4478" w:rsidRPr="00365ABF" w:rsidRDefault="00DD4478" w:rsidP="00DD4478">
      <w:pPr>
        <w:pStyle w:val="TestoSDS"/>
        <w:widowControl/>
        <w:ind w:left="566"/>
        <w:rPr>
          <w:lang w:val="en-US"/>
        </w:rPr>
      </w:pPr>
      <w:r w:rsidRPr="00365ABF">
        <w:rPr>
          <w:lang w:val="en-US"/>
        </w:rPr>
        <w:t xml:space="preserve">14.1 </w:t>
      </w:r>
      <w:r w:rsidR="004E27B2">
        <w:rPr>
          <w:lang w:val="en-US"/>
        </w:rPr>
        <w:t>Numarul UN</w:t>
      </w:r>
      <w:r w:rsidRPr="00365ABF">
        <w:rPr>
          <w:lang w:val="en-US"/>
        </w:rPr>
        <w:t>:</w:t>
      </w:r>
    </w:p>
    <w:p w:rsidR="00DD4478" w:rsidRPr="00747E96" w:rsidRDefault="004E27B2" w:rsidP="00DD4478">
      <w:pPr>
        <w:pStyle w:val="TestoSDS"/>
        <w:widowControl/>
        <w:ind w:left="3968" w:hanging="2834"/>
      </w:pPr>
      <w:r>
        <w:t>Numarul ADR UN</w:t>
      </w:r>
      <w:r w:rsidR="00DD4478" w:rsidRPr="00747E96">
        <w:t>:</w:t>
      </w:r>
      <w:r w:rsidR="00DD4478" w:rsidRPr="00747E96">
        <w:tab/>
        <w:t>1950</w:t>
      </w:r>
    </w:p>
    <w:p w:rsidR="00DD4478" w:rsidRPr="00365ABF" w:rsidRDefault="004E27B2" w:rsidP="00DD4478">
      <w:pPr>
        <w:pStyle w:val="TestoSDS"/>
        <w:widowControl/>
        <w:ind w:left="3968" w:hanging="2834"/>
      </w:pPr>
      <w:r>
        <w:t>Numarul IATA UN</w:t>
      </w:r>
      <w:r w:rsidR="00DD4478" w:rsidRPr="00365ABF">
        <w:t>:</w:t>
      </w:r>
      <w:r w:rsidR="00DD4478" w:rsidRPr="00365ABF">
        <w:tab/>
        <w:t>1950</w:t>
      </w:r>
    </w:p>
    <w:p w:rsidR="00DD4478" w:rsidRPr="00C509F9" w:rsidRDefault="00DD4478" w:rsidP="00DD4478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14.2 </w:t>
      </w:r>
      <w:r w:rsidR="004E27B2" w:rsidRPr="004E27B2">
        <w:rPr>
          <w:lang w:val="en-US"/>
        </w:rPr>
        <w:t>Numele de expediere corespunzător</w:t>
      </w:r>
      <w:r w:rsidR="004E27B2">
        <w:rPr>
          <w:lang w:val="en-US"/>
        </w:rPr>
        <w:t xml:space="preserve"> UN</w:t>
      </w:r>
      <w:r w:rsidRPr="00C509F9">
        <w:rPr>
          <w:lang w:val="en-GB"/>
        </w:rPr>
        <w:t>:</w:t>
      </w:r>
    </w:p>
    <w:p w:rsidR="00DD4478" w:rsidRPr="00C509F9" w:rsidRDefault="004E27B2" w:rsidP="00DD4478">
      <w:pPr>
        <w:pStyle w:val="TestoSDS"/>
        <w:widowControl/>
        <w:ind w:left="3968" w:hanging="2834"/>
        <w:rPr>
          <w:lang w:val="en-GB"/>
        </w:rPr>
      </w:pPr>
      <w:r w:rsidRPr="004E27B2">
        <w:rPr>
          <w:lang w:val="en-US"/>
        </w:rPr>
        <w:t>ADR- Nume transport: Aerosol cu ​​o capacitate de 1000 cm3 sau mai puțin</w:t>
      </w:r>
    </w:p>
    <w:p w:rsidR="00DD4478" w:rsidRPr="00C509F9" w:rsidRDefault="00DD4478" w:rsidP="00DD4478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14.3 </w:t>
      </w:r>
      <w:r w:rsidR="004E27B2" w:rsidRPr="004E27B2">
        <w:rPr>
          <w:lang w:val="en-US"/>
        </w:rPr>
        <w:t>Clasa (categoriile) de pericol de transport</w:t>
      </w:r>
      <w:r w:rsidRPr="00C509F9">
        <w:rPr>
          <w:lang w:val="en-GB"/>
        </w:rPr>
        <w:t xml:space="preserve">: </w:t>
      </w:r>
    </w:p>
    <w:p w:rsidR="00DD4478" w:rsidRPr="00281C08" w:rsidRDefault="004E27B2" w:rsidP="00DD4478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 xml:space="preserve">Clasa </w:t>
      </w:r>
      <w:r w:rsidR="00DD4478" w:rsidRPr="00281C08">
        <w:rPr>
          <w:lang w:val="en-GB"/>
        </w:rPr>
        <w:t>ADR:</w:t>
      </w:r>
      <w:r w:rsidR="00DD4478" w:rsidRPr="00281C08">
        <w:rPr>
          <w:lang w:val="en-GB"/>
        </w:rPr>
        <w:tab/>
        <w:t xml:space="preserve">2 </w:t>
      </w:r>
    </w:p>
    <w:p w:rsidR="00DD4478" w:rsidRPr="00747E96" w:rsidRDefault="004E27B2" w:rsidP="00DD4478">
      <w:pPr>
        <w:pStyle w:val="TestoSDS"/>
        <w:widowControl/>
        <w:ind w:left="3968" w:hanging="2834"/>
      </w:pPr>
      <w:r>
        <w:t xml:space="preserve">Eticheta </w:t>
      </w:r>
      <w:r w:rsidR="00DD4478" w:rsidRPr="00747E96">
        <w:t>ADR:</w:t>
      </w:r>
      <w:r w:rsidR="00DD4478" w:rsidRPr="00747E96">
        <w:tab/>
        <w:t>UN 1950 Aerosol</w:t>
      </w:r>
    </w:p>
    <w:p w:rsidR="00DD4478" w:rsidRPr="00747E96" w:rsidRDefault="004E27B2" w:rsidP="00DD4478">
      <w:pPr>
        <w:pStyle w:val="TestoSDS"/>
        <w:widowControl/>
        <w:ind w:left="3968" w:hanging="2834"/>
      </w:pPr>
      <w:r>
        <w:t xml:space="preserve">Clasa </w:t>
      </w:r>
      <w:r w:rsidR="00DD4478" w:rsidRPr="00747E96">
        <w:t>IATA:</w:t>
      </w:r>
      <w:r w:rsidR="00DD4478" w:rsidRPr="00747E96">
        <w:tab/>
        <w:t>2.1</w:t>
      </w:r>
    </w:p>
    <w:p w:rsidR="00DD4478" w:rsidRPr="00281C08" w:rsidRDefault="004E27B2" w:rsidP="00DD4478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 xml:space="preserve">Clasa </w:t>
      </w:r>
      <w:r w:rsidR="00DD4478">
        <w:rPr>
          <w:lang w:val="en-GB"/>
        </w:rPr>
        <w:t>IMO:</w:t>
      </w:r>
      <w:r w:rsidR="00DD4478">
        <w:rPr>
          <w:lang w:val="en-GB"/>
        </w:rPr>
        <w:tab/>
        <w:t>2.1</w:t>
      </w:r>
    </w:p>
    <w:p w:rsidR="00DD4478" w:rsidRPr="00C509F9" w:rsidRDefault="00DD4478" w:rsidP="00DD4478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14.4 </w:t>
      </w:r>
      <w:r w:rsidR="004E27B2" w:rsidRPr="004E27B2">
        <w:rPr>
          <w:lang w:val="en-US"/>
        </w:rPr>
        <w:t>Grup de ambalare</w:t>
      </w:r>
      <w:r w:rsidRPr="00C509F9">
        <w:rPr>
          <w:lang w:val="en-GB"/>
        </w:rPr>
        <w:t>:</w:t>
      </w:r>
    </w:p>
    <w:p w:rsidR="00DD4478" w:rsidRPr="00C509F9" w:rsidRDefault="004E27B2" w:rsidP="00DD4478">
      <w:pPr>
        <w:pStyle w:val="TestoSDS"/>
        <w:widowControl/>
        <w:ind w:left="3968" w:hanging="2834"/>
        <w:rPr>
          <w:lang w:val="en-GB"/>
        </w:rPr>
      </w:pPr>
      <w:r>
        <w:rPr>
          <w:lang w:val="en-GB"/>
        </w:rPr>
        <w:t xml:space="preserve">Grupul de ambalare </w:t>
      </w:r>
      <w:r w:rsidR="00DD4478" w:rsidRPr="00C509F9">
        <w:rPr>
          <w:lang w:val="en-GB"/>
        </w:rPr>
        <w:t>ADR:</w:t>
      </w:r>
      <w:r w:rsidR="00DD4478" w:rsidRPr="00C509F9">
        <w:rPr>
          <w:lang w:val="en-GB"/>
        </w:rPr>
        <w:tab/>
        <w:t xml:space="preserve">III </w:t>
      </w:r>
    </w:p>
    <w:p w:rsidR="00DD4478" w:rsidRPr="00C509F9" w:rsidRDefault="00DD4478" w:rsidP="00DD4478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14.5 </w:t>
      </w:r>
      <w:r w:rsidR="004E27B2" w:rsidRPr="004E27B2">
        <w:rPr>
          <w:lang w:val="en-US"/>
        </w:rPr>
        <w:t>Pericole pentru mediu</w:t>
      </w:r>
    </w:p>
    <w:p w:rsidR="00DD4478" w:rsidRPr="00C509F9" w:rsidRDefault="00DD4478" w:rsidP="00DD4478">
      <w:pPr>
        <w:pStyle w:val="TestoSDS"/>
        <w:widowControl/>
        <w:ind w:left="1133"/>
        <w:rPr>
          <w:lang w:val="en-GB"/>
        </w:rPr>
      </w:pPr>
      <w:r w:rsidRPr="00C509F9">
        <w:rPr>
          <w:lang w:val="en-GB"/>
        </w:rPr>
        <w:t>N.A.</w:t>
      </w:r>
    </w:p>
    <w:p w:rsidR="00DD4478" w:rsidRPr="00C509F9" w:rsidRDefault="00DD4478" w:rsidP="00DD4478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14.6 </w:t>
      </w:r>
      <w:r w:rsidR="004E27B2" w:rsidRPr="004E27B2">
        <w:rPr>
          <w:lang w:val="en-US"/>
        </w:rPr>
        <w:t>Precauții speciale pentru utilizator</w:t>
      </w:r>
    </w:p>
    <w:p w:rsidR="00DD4478" w:rsidRPr="00C509F9" w:rsidRDefault="00DD4478" w:rsidP="00DD4478">
      <w:pPr>
        <w:pStyle w:val="TestoSDS"/>
        <w:widowControl/>
        <w:ind w:left="1133"/>
        <w:rPr>
          <w:lang w:val="en-GB"/>
        </w:rPr>
      </w:pPr>
      <w:r w:rsidRPr="00C509F9">
        <w:rPr>
          <w:lang w:val="en-GB"/>
        </w:rPr>
        <w:t>N.A.</w:t>
      </w:r>
    </w:p>
    <w:p w:rsidR="00DD4478" w:rsidRPr="00C509F9" w:rsidRDefault="00DD4478" w:rsidP="00DD4478">
      <w:pPr>
        <w:pStyle w:val="TestoSDS"/>
        <w:widowControl/>
        <w:ind w:left="566"/>
        <w:rPr>
          <w:lang w:val="en-GB"/>
        </w:rPr>
      </w:pPr>
      <w:r w:rsidRPr="00C509F9">
        <w:rPr>
          <w:lang w:val="en-GB"/>
        </w:rPr>
        <w:t xml:space="preserve">14.7 </w:t>
      </w:r>
      <w:r w:rsidR="004E27B2" w:rsidRPr="004E27B2">
        <w:rPr>
          <w:lang w:val="en-US"/>
        </w:rPr>
        <w:t>Transport în vrac în conformitate cu anexa II la MARPOL 73/78 și Codul IBC</w:t>
      </w:r>
    </w:p>
    <w:p w:rsidR="00DD4478" w:rsidRPr="00C509F9" w:rsidRDefault="004E27B2" w:rsidP="00DD4478">
      <w:pPr>
        <w:pStyle w:val="TestoSDS"/>
        <w:widowControl/>
        <w:ind w:left="1133"/>
        <w:rPr>
          <w:lang w:val="en-GB"/>
        </w:rPr>
      </w:pPr>
      <w:r>
        <w:rPr>
          <w:lang w:val="en-GB"/>
        </w:rPr>
        <w:t>Nu</w:t>
      </w:r>
    </w:p>
    <w:p w:rsidR="00C43406" w:rsidRDefault="00C43406">
      <w:pPr>
        <w:pStyle w:val="SDStext"/>
        <w:widowControl/>
        <w:ind w:left="1133"/>
        <w:rPr>
          <w:lang w:val="en-US"/>
        </w:rPr>
      </w:pPr>
    </w:p>
    <w:p w:rsidR="00D6630F" w:rsidRPr="00847EF3" w:rsidRDefault="00D6630F">
      <w:pPr>
        <w:pStyle w:val="SDStext"/>
        <w:widowControl/>
        <w:ind w:left="1133"/>
        <w:rPr>
          <w:lang w:val="en-US"/>
        </w:rPr>
      </w:pP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/>
          <w:b/>
          <w:noProof/>
          <w:color w:val="0000FF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b/>
          <w:noProof/>
          <w:color w:val="0000FF"/>
          <w:szCs w:val="24"/>
          <w:lang w:val="en-US" w:eastAsia="en-US" w:bidi="hi-IN"/>
        </w:rPr>
        <w:t>SECȚIUNEA 15: Informații de reglementare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15.1. Regulamente / legislația în domeniul siguranței, sănătății și mediului, specifice substanței sau amestecului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Dir. 98/24 / CE (Riscuri legate de agenții chimici la locul de muncă)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lastRenderedPageBreak/>
        <w:t>Dir. 2000/39 / C</w:t>
      </w:r>
      <w:r w:rsidRPr="004E27B2">
        <w:rPr>
          <w:rFonts w:ascii="Arial" w:eastAsia="Times New Roman" w:hAnsi="Arial"/>
          <w:sz w:val="20"/>
          <w:szCs w:val="24"/>
          <w:lang w:val="en-US" w:eastAsia="en-US" w:bidi="hi-IN"/>
        </w:rPr>
        <w:t>E</w:t>
      </w: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 xml:space="preserve"> (Valori limită de expunere ocupațională)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(CE) nr. 1907/2006 (REACH)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(CE) nr. 1272/2008 (CLP)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(CE) nr. 790/2009 (ATP 1 CLP) și (UE) nr. 758/2013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(CE) 2015/830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</w:t>
      </w:r>
      <w:r w:rsidRPr="004E27B2">
        <w:rPr>
          <w:rFonts w:ascii="Arial" w:eastAsia="Times New Roman" w:hAnsi="Arial"/>
          <w:sz w:val="20"/>
          <w:szCs w:val="24"/>
          <w:lang w:val="en-US" w:eastAsia="en-US" w:bidi="hi-IN"/>
        </w:rPr>
        <w:t>U</w:t>
      </w: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E) nr. 286/2011 (ATP 2 CLP)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(UE) nr. 618/2012 (ATP 3 CLP)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(UE) nr. 487/2013 (ATP 4 CLP)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(UE) nr. 944/2013 (ATP 5 CLP)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(UE) nr. 605/2014 (ATP 6 CLP)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(UE) n</w:t>
      </w:r>
      <w:r w:rsidRPr="004E27B2">
        <w:rPr>
          <w:rFonts w:ascii="Arial" w:eastAsia="Times New Roman" w:hAnsi="Arial"/>
          <w:sz w:val="20"/>
          <w:szCs w:val="24"/>
          <w:lang w:val="en-US" w:eastAsia="en-US" w:bidi="hi-IN"/>
        </w:rPr>
        <w:t>r</w:t>
      </w: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. 2015/1221 (ATP 7 CLP)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Restricții privind produsul, sau substanțele conținute, în conformitate cu anexa XVII Regulamentul (CE) 1907/2006 (REACH) și modificările ulterioare: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Restricții legate de produs: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Restricția 3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Restricția 40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Restricții privind substanțele conținute: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Fara restrictii.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Dacă este cazul, consultați următoarele dispoziții de reglementare: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Directiva 2012/18/UE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Regulamentul (CE) nr. 648/2004 (detergenți).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Directiv</w:t>
      </w:r>
      <w:r w:rsidRPr="004E27B2">
        <w:rPr>
          <w:rFonts w:ascii="Arial" w:eastAsia="Times New Roman" w:hAnsi="Arial"/>
          <w:sz w:val="20"/>
          <w:szCs w:val="24"/>
          <w:lang w:val="ro-RO" w:eastAsia="en-US" w:bidi="hi-IN"/>
        </w:rPr>
        <w:t>a</w:t>
      </w: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 xml:space="preserve"> 2004/42/CE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Dispoziții referitoare la directiva UE 2012/18 (Seveso III):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Categoria Seveso III conform anexei 1, prima parte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Produsul face parte din categoria: P3a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Arial" w:eastAsia="Times New Roman" w:hAnsi="Arial" w:cs="Arial"/>
          <w:noProof/>
          <w:sz w:val="20"/>
          <w:szCs w:val="24"/>
          <w:lang w:val="en-US" w:eastAsia="en-US"/>
        </w:rPr>
      </w:pP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15.2. Evaluarea siguranței chimice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N</w:t>
      </w:r>
      <w:r w:rsidRPr="004E27B2">
        <w:rPr>
          <w:rFonts w:ascii="Arial" w:eastAsia="Times New Roman" w:hAnsi="Arial"/>
          <w:sz w:val="20"/>
          <w:szCs w:val="24"/>
          <w:lang w:val="ro-RO" w:eastAsia="en-US" w:bidi="hi-IN"/>
        </w:rPr>
        <w:t>u</w:t>
      </w: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.</w:t>
      </w:r>
    </w:p>
    <w:p w:rsidR="00C43406" w:rsidRPr="00847EF3" w:rsidRDefault="00C43406">
      <w:pPr>
        <w:pStyle w:val="SDStext"/>
        <w:widowControl/>
        <w:ind w:left="1133"/>
        <w:rPr>
          <w:lang w:val="en-US"/>
        </w:rPr>
      </w:pP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before="56" w:after="0" w:line="240" w:lineRule="auto"/>
        <w:outlineLvl w:val="0"/>
        <w:rPr>
          <w:rFonts w:ascii="Arial" w:eastAsia="Times New Roman" w:hAnsi="Arial"/>
          <w:b/>
          <w:noProof/>
          <w:color w:val="0000FF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b/>
          <w:noProof/>
          <w:color w:val="0000FF"/>
          <w:szCs w:val="24"/>
          <w:lang w:val="en-US" w:eastAsia="en-US" w:bidi="hi-IN"/>
        </w:rPr>
        <w:t>SECȚIUNEA 16: Alte informații</w:t>
      </w:r>
    </w:p>
    <w:p w:rsidR="004E27B2" w:rsidRPr="004E27B2" w:rsidRDefault="004E27B2" w:rsidP="004E27B2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4E27B2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Textul frazelor menționate la rubrica 3:</w:t>
      </w:r>
    </w:p>
    <w:p w:rsidR="00C43406" w:rsidRPr="00847EF3" w:rsidRDefault="000941D1">
      <w:pPr>
        <w:pStyle w:val="SDStext"/>
        <w:widowControl/>
        <w:ind w:left="1133"/>
        <w:rPr>
          <w:lang w:val="en-US"/>
        </w:rPr>
      </w:pPr>
      <w:r w:rsidRPr="000941D1">
        <w:rPr>
          <w:lang w:val="en-US"/>
        </w:rPr>
        <w:t>H225 Lichid și vapori puternic inflamabili</w:t>
      </w:r>
      <w:r w:rsidR="00C43406" w:rsidRPr="00847EF3">
        <w:rPr>
          <w:lang w:val="en-US"/>
        </w:rPr>
        <w:t>.</w:t>
      </w:r>
    </w:p>
    <w:p w:rsidR="00C43406" w:rsidRPr="00847EF3" w:rsidRDefault="000941D1">
      <w:pPr>
        <w:pStyle w:val="SDStext"/>
        <w:widowControl/>
        <w:ind w:left="1133"/>
        <w:rPr>
          <w:lang w:val="en-US"/>
        </w:rPr>
      </w:pPr>
      <w:r w:rsidRPr="000941D1">
        <w:rPr>
          <w:lang w:val="en-US"/>
        </w:rPr>
        <w:t>H319 provoacă iritații grave ale ochilor</w:t>
      </w:r>
      <w:r w:rsidR="00C43406" w:rsidRPr="00847EF3">
        <w:rPr>
          <w:lang w:val="en-US"/>
        </w:rPr>
        <w:t>.</w:t>
      </w:r>
    </w:p>
    <w:p w:rsidR="00C43406" w:rsidRPr="00847EF3" w:rsidRDefault="000941D1">
      <w:pPr>
        <w:pStyle w:val="SDStext"/>
        <w:widowControl/>
        <w:ind w:left="1133"/>
        <w:rPr>
          <w:lang w:val="en-US"/>
        </w:rPr>
      </w:pPr>
      <w:r w:rsidRPr="000941D1">
        <w:rPr>
          <w:lang w:val="en-US"/>
        </w:rPr>
        <w:t>H336 Poate provoca somnolență sau amețeli</w:t>
      </w:r>
      <w:r w:rsidR="00C43406" w:rsidRPr="00847EF3">
        <w:rPr>
          <w:lang w:val="en-US"/>
        </w:rPr>
        <w:t>.</w:t>
      </w:r>
    </w:p>
    <w:p w:rsidR="00C43406" w:rsidRPr="00847EF3" w:rsidRDefault="000941D1">
      <w:pPr>
        <w:pStyle w:val="SDStext"/>
        <w:widowControl/>
        <w:ind w:left="1133"/>
        <w:rPr>
          <w:lang w:val="en-US"/>
        </w:rPr>
      </w:pPr>
      <w:r w:rsidRPr="000941D1">
        <w:rPr>
          <w:lang w:val="en-US"/>
        </w:rPr>
        <w:t>EUH066 Expunerea repetată poate cauza uscăciune sau cracare a pielii</w:t>
      </w:r>
      <w:r w:rsidR="00C43406" w:rsidRPr="00847EF3">
        <w:rPr>
          <w:lang w:val="en-US"/>
        </w:rPr>
        <w:t>.</w:t>
      </w:r>
    </w:p>
    <w:p w:rsidR="00C43406" w:rsidRPr="00847EF3" w:rsidRDefault="000941D1">
      <w:pPr>
        <w:pStyle w:val="SDStext"/>
        <w:widowControl/>
        <w:ind w:left="1133"/>
        <w:rPr>
          <w:lang w:val="en-US"/>
        </w:rPr>
      </w:pPr>
      <w:r w:rsidRPr="000941D1">
        <w:rPr>
          <w:lang w:val="en-US"/>
        </w:rPr>
        <w:t>H220 Gaz extrem de inflamabil</w:t>
      </w:r>
      <w:r w:rsidR="00C43406" w:rsidRPr="00847EF3">
        <w:rPr>
          <w:lang w:val="en-US"/>
        </w:rPr>
        <w:t>.</w:t>
      </w:r>
    </w:p>
    <w:p w:rsidR="00C43406" w:rsidRPr="00847EF3" w:rsidRDefault="000941D1">
      <w:pPr>
        <w:pStyle w:val="SDStext"/>
        <w:widowControl/>
        <w:ind w:left="1133"/>
        <w:rPr>
          <w:lang w:val="en-US"/>
        </w:rPr>
      </w:pPr>
      <w:r w:rsidRPr="000941D1">
        <w:rPr>
          <w:lang w:val="en-US"/>
        </w:rPr>
        <w:t>H280 Conține gaz sub presiune; poate exploda dacă este încălzit</w:t>
      </w:r>
      <w:r w:rsidR="00C43406" w:rsidRPr="00847EF3">
        <w:rPr>
          <w:lang w:val="en-US"/>
        </w:rPr>
        <w:t>.</w:t>
      </w:r>
    </w:p>
    <w:p w:rsidR="00C43406" w:rsidRPr="00847EF3" w:rsidRDefault="000941D1">
      <w:pPr>
        <w:pStyle w:val="SDStext"/>
        <w:widowControl/>
        <w:ind w:left="1133"/>
        <w:rPr>
          <w:lang w:val="en-US"/>
        </w:rPr>
      </w:pPr>
      <w:r w:rsidRPr="000941D1">
        <w:rPr>
          <w:lang w:val="en-US"/>
        </w:rPr>
        <w:t>H226 Lichid și vapori inflamabili</w:t>
      </w:r>
      <w:r w:rsidR="00C43406" w:rsidRPr="00847EF3">
        <w:rPr>
          <w:lang w:val="en-US"/>
        </w:rPr>
        <w:t>.</w:t>
      </w:r>
    </w:p>
    <w:p w:rsidR="00C43406" w:rsidRPr="00847EF3" w:rsidRDefault="000941D1">
      <w:pPr>
        <w:pStyle w:val="SDStext"/>
        <w:widowControl/>
        <w:ind w:left="1133"/>
        <w:rPr>
          <w:lang w:val="en-US"/>
        </w:rPr>
      </w:pPr>
      <w:r w:rsidRPr="000941D1">
        <w:rPr>
          <w:lang w:val="en-US"/>
        </w:rPr>
        <w:t>H315 Provoacă iritarea pielii</w:t>
      </w:r>
      <w:r w:rsidR="00C43406" w:rsidRPr="00847EF3">
        <w:rPr>
          <w:lang w:val="en-US"/>
        </w:rPr>
        <w:t>.</w:t>
      </w:r>
    </w:p>
    <w:p w:rsidR="00C43406" w:rsidRPr="00847EF3" w:rsidRDefault="000941D1">
      <w:pPr>
        <w:pStyle w:val="SDStext"/>
        <w:widowControl/>
        <w:ind w:left="1133"/>
        <w:rPr>
          <w:lang w:val="en-US"/>
        </w:rPr>
      </w:pPr>
      <w:r w:rsidRPr="000941D1">
        <w:rPr>
          <w:lang w:val="en-US"/>
        </w:rPr>
        <w:t>H312 Nociv în contact cu pielea</w:t>
      </w:r>
      <w:r w:rsidR="00C43406" w:rsidRPr="00847EF3">
        <w:rPr>
          <w:lang w:val="en-US"/>
        </w:rPr>
        <w:t>.</w:t>
      </w:r>
    </w:p>
    <w:p w:rsidR="00C43406" w:rsidRDefault="000941D1">
      <w:pPr>
        <w:pStyle w:val="SDStext"/>
        <w:widowControl/>
        <w:ind w:left="1133"/>
      </w:pPr>
      <w:r w:rsidRPr="000941D1">
        <w:rPr>
          <w:lang w:val="en-US"/>
        </w:rPr>
        <w:t>H332 Nociv dacă este inhalat</w:t>
      </w:r>
      <w:r w:rsidR="00C43406">
        <w:t>.</w:t>
      </w:r>
    </w:p>
    <w:p w:rsidR="00C43406" w:rsidRDefault="00C43406">
      <w:pPr>
        <w:pStyle w:val="SDStext"/>
        <w:widowControl/>
        <w:ind w:left="566"/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2268"/>
        <w:gridCol w:w="1701"/>
        <w:gridCol w:w="4422"/>
      </w:tblGrid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Pr="00847EF3" w:rsidRDefault="000941D1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 w:rsidRPr="000941D1">
              <w:rPr>
                <w:b/>
                <w:bCs/>
                <w:sz w:val="20"/>
                <w:szCs w:val="20"/>
                <w:lang w:val="en-US"/>
              </w:rPr>
              <w:t>Clasa de pericol și categoria de pericol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0941D1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0941D1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Descriere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 w:rsidP="000941D1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Flam. Ga</w:t>
            </w:r>
            <w:r w:rsidR="000941D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2.2/1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 w:rsidP="00D6630F">
            <w:pPr>
              <w:pStyle w:val="Reportheader"/>
              <w:widowControl/>
              <w:rPr>
                <w:sz w:val="20"/>
                <w:szCs w:val="20"/>
              </w:rPr>
            </w:pPr>
            <w:r w:rsidRPr="00D6630F">
              <w:rPr>
                <w:sz w:val="20"/>
                <w:szCs w:val="20"/>
                <w:lang w:val="en-US"/>
              </w:rPr>
              <w:t xml:space="preserve">Gaz inflamabil, </w:t>
            </w:r>
            <w:r>
              <w:rPr>
                <w:sz w:val="20"/>
                <w:szCs w:val="20"/>
                <w:lang w:val="en-US"/>
              </w:rPr>
              <w:t>C</w:t>
            </w:r>
            <w:r w:rsidRPr="00D6630F">
              <w:rPr>
                <w:sz w:val="20"/>
                <w:szCs w:val="20"/>
                <w:lang w:val="en-US"/>
              </w:rPr>
              <w:t xml:space="preserve">ategoria </w:t>
            </w:r>
            <w:r w:rsidR="00C43406">
              <w:rPr>
                <w:sz w:val="20"/>
                <w:szCs w:val="20"/>
              </w:rPr>
              <w:t>1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0941D1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Aerosol</w:t>
            </w:r>
            <w:r w:rsidR="00C43406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2.3/1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 w:rsidP="00D6630F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Aerosol, Categor</w:t>
            </w:r>
            <w:r w:rsidR="00D6630F">
              <w:rPr>
                <w:sz w:val="20"/>
                <w:szCs w:val="20"/>
              </w:rPr>
              <w:t>ia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 w:rsidP="000941D1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Apasati</w:t>
            </w:r>
            <w:r w:rsidR="00C43406">
              <w:rPr>
                <w:sz w:val="20"/>
                <w:szCs w:val="20"/>
              </w:rPr>
              <w:t>. Ga</w:t>
            </w:r>
            <w:r w:rsidR="000941D1">
              <w:rPr>
                <w:sz w:val="20"/>
                <w:szCs w:val="20"/>
              </w:rPr>
              <w:t>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>
            <w:pPr>
              <w:pStyle w:val="Reportheader"/>
              <w:widowControl/>
              <w:rPr>
                <w:sz w:val="20"/>
                <w:szCs w:val="20"/>
              </w:rPr>
            </w:pPr>
            <w:r w:rsidRPr="00D6630F">
              <w:rPr>
                <w:sz w:val="20"/>
                <w:szCs w:val="20"/>
                <w:lang w:val="en-US"/>
              </w:rPr>
              <w:t>Gaze sub presiune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Flam. Liq.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2.6/2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 w:rsidP="00D6630F">
            <w:pPr>
              <w:pStyle w:val="Reportheader"/>
              <w:widowControl/>
              <w:rPr>
                <w:sz w:val="20"/>
                <w:szCs w:val="20"/>
              </w:rPr>
            </w:pPr>
            <w:r w:rsidRPr="00D6630F">
              <w:rPr>
                <w:sz w:val="20"/>
                <w:szCs w:val="20"/>
                <w:lang w:val="en-US"/>
              </w:rPr>
              <w:t xml:space="preserve">Lichid inflamabil, </w:t>
            </w:r>
            <w:r>
              <w:rPr>
                <w:sz w:val="20"/>
                <w:szCs w:val="20"/>
                <w:lang w:val="en-US"/>
              </w:rPr>
              <w:t>C</w:t>
            </w:r>
            <w:r w:rsidRPr="00D6630F">
              <w:rPr>
                <w:sz w:val="20"/>
                <w:szCs w:val="20"/>
                <w:lang w:val="en-US"/>
              </w:rPr>
              <w:t xml:space="preserve">ategoria </w:t>
            </w:r>
            <w:r w:rsidR="00C43406">
              <w:rPr>
                <w:sz w:val="20"/>
                <w:szCs w:val="20"/>
              </w:rPr>
              <w:t>2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Flam. Liq.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2.6/3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 w:rsidP="00D6630F">
            <w:pPr>
              <w:pStyle w:val="Reportheader"/>
              <w:widowControl/>
              <w:rPr>
                <w:sz w:val="20"/>
                <w:szCs w:val="20"/>
              </w:rPr>
            </w:pPr>
            <w:r w:rsidRPr="00D6630F">
              <w:rPr>
                <w:sz w:val="20"/>
                <w:szCs w:val="20"/>
                <w:lang w:val="en-US"/>
              </w:rPr>
              <w:t xml:space="preserve">Lichid inflamabil, </w:t>
            </w:r>
            <w:r>
              <w:rPr>
                <w:sz w:val="20"/>
                <w:szCs w:val="20"/>
                <w:lang w:val="en-US"/>
              </w:rPr>
              <w:t>C</w:t>
            </w:r>
            <w:r w:rsidRPr="00D6630F">
              <w:rPr>
                <w:sz w:val="20"/>
                <w:szCs w:val="20"/>
                <w:lang w:val="en-US"/>
              </w:rPr>
              <w:t xml:space="preserve">ategoria </w:t>
            </w:r>
            <w:r w:rsidR="00C43406">
              <w:rPr>
                <w:sz w:val="20"/>
                <w:szCs w:val="20"/>
              </w:rPr>
              <w:t>3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Acute Tox.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3.1/4/Dermal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 w:rsidP="00D6630F">
            <w:pPr>
              <w:pStyle w:val="Reportheader"/>
              <w:widowControl/>
              <w:rPr>
                <w:sz w:val="20"/>
                <w:szCs w:val="20"/>
              </w:rPr>
            </w:pPr>
            <w:r w:rsidRPr="00D6630F">
              <w:rPr>
                <w:sz w:val="20"/>
                <w:szCs w:val="20"/>
                <w:lang w:val="en-US"/>
              </w:rPr>
              <w:t xml:space="preserve">Toxicitate acută (dermică), </w:t>
            </w:r>
            <w:r>
              <w:rPr>
                <w:sz w:val="20"/>
                <w:szCs w:val="20"/>
                <w:lang w:val="en-US"/>
              </w:rPr>
              <w:t>C</w:t>
            </w:r>
            <w:r w:rsidRPr="00D6630F">
              <w:rPr>
                <w:sz w:val="20"/>
                <w:szCs w:val="20"/>
                <w:lang w:val="en-US"/>
              </w:rPr>
              <w:t xml:space="preserve">ategoria </w:t>
            </w:r>
            <w:r w:rsidR="00C43406">
              <w:rPr>
                <w:sz w:val="20"/>
                <w:szCs w:val="20"/>
              </w:rPr>
              <w:t>4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Acute Tox.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3.1/4/Inhal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 w:rsidP="00D6630F">
            <w:pPr>
              <w:pStyle w:val="Reportheader"/>
              <w:widowControl/>
              <w:rPr>
                <w:sz w:val="20"/>
                <w:szCs w:val="20"/>
              </w:rPr>
            </w:pPr>
            <w:r w:rsidRPr="00D6630F">
              <w:rPr>
                <w:sz w:val="20"/>
                <w:szCs w:val="20"/>
                <w:lang w:val="en-US"/>
              </w:rPr>
              <w:t xml:space="preserve">Toxicitate acută (inhalare), </w:t>
            </w:r>
            <w:r>
              <w:rPr>
                <w:sz w:val="20"/>
                <w:szCs w:val="20"/>
                <w:lang w:val="en-US"/>
              </w:rPr>
              <w:t>C</w:t>
            </w:r>
            <w:r w:rsidRPr="00D6630F">
              <w:rPr>
                <w:sz w:val="20"/>
                <w:szCs w:val="20"/>
                <w:lang w:val="en-US"/>
              </w:rPr>
              <w:t xml:space="preserve">ategoria </w:t>
            </w:r>
            <w:r w:rsidR="00C43406">
              <w:rPr>
                <w:sz w:val="20"/>
                <w:szCs w:val="20"/>
              </w:rPr>
              <w:t>4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Irit. piele</w:t>
            </w:r>
            <w:r w:rsidR="00C43406">
              <w:rPr>
                <w:sz w:val="20"/>
                <w:szCs w:val="20"/>
              </w:rPr>
              <w:t>.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3.2/2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Iritarea pielii, C</w:t>
            </w:r>
            <w:r w:rsidRPr="00D6630F">
              <w:rPr>
                <w:sz w:val="20"/>
                <w:szCs w:val="20"/>
                <w:lang w:val="en-US"/>
              </w:rPr>
              <w:t xml:space="preserve">ategoria </w:t>
            </w:r>
            <w:r w:rsidR="00C43406">
              <w:rPr>
                <w:sz w:val="20"/>
                <w:szCs w:val="20"/>
              </w:rPr>
              <w:t>2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 w:rsidP="00D6630F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 ochi</w:t>
            </w:r>
            <w:r w:rsidR="00C43406">
              <w:rPr>
                <w:sz w:val="20"/>
                <w:szCs w:val="20"/>
              </w:rPr>
              <w:t>.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3.3/2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Iritarea ochilor, C</w:t>
            </w:r>
            <w:r w:rsidRPr="00D6630F">
              <w:rPr>
                <w:sz w:val="20"/>
                <w:szCs w:val="20"/>
                <w:lang w:val="en-US"/>
              </w:rPr>
              <w:t xml:space="preserve">ategoria </w:t>
            </w:r>
            <w:r w:rsidR="00C43406">
              <w:rPr>
                <w:sz w:val="20"/>
                <w:szCs w:val="20"/>
              </w:rPr>
              <w:t>2</w:t>
            </w:r>
          </w:p>
        </w:tc>
      </w:tr>
      <w:tr w:rsidR="00C43406" w:rsidRPr="00847EF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STOT SE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3.8/3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Pr="00847EF3" w:rsidRDefault="00D6630F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 w:rsidRPr="00D6630F">
              <w:rPr>
                <w:sz w:val="20"/>
                <w:szCs w:val="20"/>
                <w:lang w:val="en-US"/>
              </w:rPr>
              <w:t>Toxicitate specifică pentru or</w:t>
            </w:r>
            <w:r>
              <w:rPr>
                <w:sz w:val="20"/>
                <w:szCs w:val="20"/>
                <w:lang w:val="en-US"/>
              </w:rPr>
              <w:t>ganele țintă - expunere unică, C</w:t>
            </w:r>
            <w:r w:rsidRPr="00D6630F">
              <w:rPr>
                <w:sz w:val="20"/>
                <w:szCs w:val="20"/>
                <w:lang w:val="en-US"/>
              </w:rPr>
              <w:t>ategoria 3</w:t>
            </w:r>
          </w:p>
        </w:tc>
      </w:tr>
    </w:tbl>
    <w:p w:rsidR="00C43406" w:rsidRPr="00847EF3" w:rsidRDefault="00C43406">
      <w:pPr>
        <w:pStyle w:val="SDStext"/>
        <w:widowControl/>
        <w:ind w:left="566"/>
        <w:rPr>
          <w:lang w:val="en-US"/>
        </w:rPr>
      </w:pPr>
    </w:p>
    <w:p w:rsidR="00C64D54" w:rsidRPr="00C64D54" w:rsidRDefault="00C64D54" w:rsidP="00C64D54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C64D54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Această fișă tehnică de securitate a fost complet actualizată în conformitate cu Regulamentul 2015/830.</w:t>
      </w:r>
    </w:p>
    <w:p w:rsidR="00C64D54" w:rsidRPr="00C64D54" w:rsidRDefault="00C64D54" w:rsidP="00C64D54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C64D54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Clasificarea și procedura utilizată pentru obținerea clasificării amestecurilor în conformitate cu Regulamentul (CE) 1272/2008 [CLP]:</w:t>
      </w:r>
    </w:p>
    <w:p w:rsidR="00C43406" w:rsidRPr="00847EF3" w:rsidRDefault="00C43406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566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</w:tblBorders>
        <w:tblLayout w:type="fixed"/>
        <w:tblCellMar>
          <w:left w:w="68" w:type="dxa"/>
          <w:right w:w="68" w:type="dxa"/>
        </w:tblCellMar>
        <w:tblLook w:val="0000"/>
      </w:tblPr>
      <w:tblGrid>
        <w:gridCol w:w="4989"/>
        <w:gridCol w:w="3402"/>
      </w:tblGrid>
      <w:tr w:rsidR="00C43406">
        <w:tblPrEx>
          <w:tblCellMar>
            <w:top w:w="0" w:type="dxa"/>
            <w:bottom w:w="0" w:type="dxa"/>
          </w:tblCellMar>
        </w:tblPrEx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Pr="00847EF3" w:rsidRDefault="00D6630F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 w:rsidRPr="00D6630F">
              <w:rPr>
                <w:b/>
                <w:bCs/>
                <w:sz w:val="20"/>
                <w:szCs w:val="20"/>
                <w:lang w:val="en-US"/>
              </w:rPr>
              <w:t>Clasificare conform Regulamentului (CE) Nr. 1272/2008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Classification procedure</w:t>
            </w:r>
          </w:p>
        </w:tc>
      </w:tr>
      <w:tr w:rsidR="00C43406" w:rsidRPr="00847EF3">
        <w:tblPrEx>
          <w:tblCellMar>
            <w:top w:w="0" w:type="dxa"/>
            <w:bottom w:w="0" w:type="dxa"/>
          </w:tblCellMar>
        </w:tblPrEx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 w:rsidP="00D6630F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Aerosol 1, H222+H229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Pr="00847EF3" w:rsidRDefault="00C64D54">
            <w:pPr>
              <w:pStyle w:val="Reportheader"/>
              <w:widowControl/>
              <w:rPr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4"/>
              </w:rPr>
              <w:t>Pe baza datelor de testare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 w:rsidP="00D6630F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Irit. piele</w:t>
            </w:r>
            <w:r w:rsidR="00C43406">
              <w:rPr>
                <w:sz w:val="20"/>
                <w:szCs w:val="20"/>
              </w:rPr>
              <w:t xml:space="preserve"> 2, H315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>
            <w:pPr>
              <w:pStyle w:val="Reportheader"/>
              <w:widowControl/>
              <w:rPr>
                <w:sz w:val="20"/>
                <w:szCs w:val="20"/>
              </w:rPr>
            </w:pPr>
            <w:r w:rsidRPr="00D6630F">
              <w:rPr>
                <w:sz w:val="20"/>
                <w:szCs w:val="20"/>
                <w:lang w:val="en-US"/>
              </w:rPr>
              <w:t>Metoda de calcul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 w:rsidP="00D6630F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Irit. ochi</w:t>
            </w:r>
            <w:r w:rsidR="00C43406">
              <w:rPr>
                <w:sz w:val="20"/>
                <w:szCs w:val="20"/>
              </w:rPr>
              <w:t xml:space="preserve"> 2, H319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>
            <w:pPr>
              <w:pStyle w:val="Reportheader"/>
              <w:widowControl/>
              <w:rPr>
                <w:sz w:val="20"/>
                <w:szCs w:val="20"/>
              </w:rPr>
            </w:pPr>
            <w:r w:rsidRPr="00D6630F">
              <w:rPr>
                <w:sz w:val="20"/>
                <w:szCs w:val="20"/>
                <w:lang w:val="en-US"/>
              </w:rPr>
              <w:t>Metoda de calcul</w:t>
            </w:r>
          </w:p>
        </w:tc>
      </w:tr>
      <w:tr w:rsidR="00C43406">
        <w:tblPrEx>
          <w:tblCellMar>
            <w:top w:w="0" w:type="dxa"/>
            <w:bottom w:w="0" w:type="dxa"/>
          </w:tblCellMar>
        </w:tblPrEx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C43406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STOT SE 3, H336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06" w:rsidRDefault="00D6630F">
            <w:pPr>
              <w:pStyle w:val="Reportheader"/>
              <w:widowControl/>
              <w:rPr>
                <w:sz w:val="20"/>
                <w:szCs w:val="20"/>
              </w:rPr>
            </w:pPr>
            <w:r w:rsidRPr="00D6630F">
              <w:rPr>
                <w:sz w:val="20"/>
                <w:szCs w:val="20"/>
                <w:lang w:val="en-US"/>
              </w:rPr>
              <w:t>Metoda de calcul</w:t>
            </w:r>
          </w:p>
        </w:tc>
      </w:tr>
    </w:tbl>
    <w:p w:rsidR="00C43406" w:rsidRDefault="00C43406">
      <w:pPr>
        <w:pStyle w:val="SDStext"/>
        <w:widowControl/>
        <w:ind w:left="566"/>
      </w:pPr>
    </w:p>
    <w:p w:rsidR="00C64D54" w:rsidRPr="00C64D54" w:rsidRDefault="00C64D54" w:rsidP="00C64D54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C64D54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Acest document a fost pregătit de o persoană competentă care a beneficiat de o pregătire adecvată.</w:t>
      </w:r>
    </w:p>
    <w:p w:rsidR="00C64D54" w:rsidRPr="00C64D54" w:rsidRDefault="00C64D54" w:rsidP="00C64D54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C64D54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Principalele surse bibliografice:</w:t>
      </w:r>
    </w:p>
    <w:p w:rsidR="00C64D54" w:rsidRPr="00C64D54" w:rsidRDefault="00C64D54" w:rsidP="00C64D54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C64D54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ECDIN - Rețeaua de date și informații privind produsele chimice de mediu - Centrul Comun de Cercetare, Comisia Comunităților Europene</w:t>
      </w:r>
    </w:p>
    <w:p w:rsidR="00C64D54" w:rsidRPr="00C64D54" w:rsidRDefault="00C64D54" w:rsidP="00C64D54">
      <w:pPr>
        <w:widowControl w:val="0"/>
        <w:autoSpaceDE w:val="0"/>
        <w:autoSpaceDN w:val="0"/>
        <w:adjustRightInd w:val="0"/>
        <w:spacing w:after="0" w:line="240" w:lineRule="auto"/>
        <w:ind w:left="1133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C64D54">
        <w:rPr>
          <w:rFonts w:ascii="Arial" w:eastAsia="Times New Roman" w:hAnsi="Arial"/>
          <w:sz w:val="20"/>
          <w:szCs w:val="24"/>
          <w:lang w:val="en-US" w:eastAsia="en-US" w:bidi="hi-IN"/>
        </w:rPr>
        <w:t>P</w:t>
      </w:r>
      <w:r w:rsidRPr="00C64D54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ROPRIETATILE PERICULOASE ALE MATERIALELOR INDUSTRIALE ale SAX- a opt-a editie - Van Nostrand Reinold</w:t>
      </w:r>
    </w:p>
    <w:p w:rsidR="00C64D54" w:rsidRPr="00C64D54" w:rsidRDefault="00C64D54" w:rsidP="00C64D54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C64D54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Informațiile conținute aici se bazează pe starea noastră de cunoștințe la data specificată mai sus. Se referă exclusiv la produsul indicat și nu constituie o garanție a calității deosebite.</w:t>
      </w:r>
    </w:p>
    <w:p w:rsidR="00C64D54" w:rsidRPr="00C64D54" w:rsidRDefault="00C64D54" w:rsidP="00C64D54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C64D54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Este datoria utilizatorului să se asigure că aceste informații sunt adecvate și complete cu privire la utilizarea specifică dorită.</w:t>
      </w:r>
    </w:p>
    <w:p w:rsidR="00C64D54" w:rsidRPr="00C64D54" w:rsidRDefault="00C64D54" w:rsidP="00C64D54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eastAsia="Times New Roman" w:hAnsi="Arial"/>
          <w:noProof/>
          <w:sz w:val="20"/>
          <w:szCs w:val="24"/>
          <w:lang w:val="en-US" w:eastAsia="en-US" w:bidi="hi-IN"/>
        </w:rPr>
      </w:pPr>
      <w:r w:rsidRPr="00C64D54">
        <w:rPr>
          <w:rFonts w:ascii="Arial" w:eastAsia="Times New Roman" w:hAnsi="Arial"/>
          <w:noProof/>
          <w:sz w:val="20"/>
          <w:szCs w:val="24"/>
          <w:lang w:val="en-US" w:eastAsia="en-US" w:bidi="hi-IN"/>
        </w:rPr>
        <w:t>Acest MSDS anulează și înlocuiește orice versiune anterioară.</w:t>
      </w:r>
    </w:p>
    <w:p w:rsidR="004E27B2" w:rsidRDefault="004E27B2">
      <w:pPr>
        <w:pStyle w:val="SDStext"/>
        <w:widowControl/>
        <w:ind w:left="566"/>
        <w:rPr>
          <w:lang w:val="en-US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0" w:type="dxa"/>
        </w:tblCellMar>
        <w:tblLook w:val="0000"/>
      </w:tblPr>
      <w:tblGrid>
        <w:gridCol w:w="1589"/>
        <w:gridCol w:w="7110"/>
      </w:tblGrid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ro-RO" w:eastAsia="en-US" w:bidi="hi-IN"/>
              </w:rPr>
              <w:t>AMP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Acordul european privind transportul rutier internațional de mărfuri periculoase.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ro-RO" w:eastAsia="en-US" w:bidi="hi-IN"/>
              </w:rPr>
              <w:t>SAC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Serviciul Abstract Chimic (divizia Societății Americane de Chimie).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ro-RO" w:eastAsia="en-US" w:bidi="hi-IN"/>
              </w:rPr>
              <w:t>CEA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Clasificare, Etichetare, Ambalaje.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ro-RO" w:eastAsia="en-US" w:bidi="hi-IN"/>
              </w:rPr>
              <w:t>NDFE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Nivel derivat fără efect.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ro-RO" w:eastAsia="en-US" w:bidi="hi-IN"/>
              </w:rPr>
              <w:t>IESCE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Inventarul european al substanțelor chimice comerciale existente.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OSPGerm: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Ordonanța privind substanțele periculoase, Germania.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ro-RO" w:eastAsia="en-US" w:bidi="hi-IN"/>
              </w:rPr>
              <w:t>SGA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Sistemul global armonizat de clasificare și etichetare a produselor chimice.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ro-RO" w:eastAsia="en-US" w:bidi="hi-IN"/>
              </w:rPr>
              <w:t>AITA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Asociatia Internationala de Transport Aerian.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AITA-RBP: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Regulamentul privind bunurile periculoase ale "Asociației Internaționale de Transport Aerian" (AITA).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OIAC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Organizatia Internationala a Aviatiei Civile.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IOAT-IT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Instrucțiuni tehnice ale Organizației Aviației Civile Internaționale (OIAC).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CMIMP: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Codul Maritim internațional pentru mărfuri periculoase.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NIIC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Nomenclatorul Internațional al Ingredientelor Cosmetice.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CE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Coeficient de explozie.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CL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50: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Concentrația letală, pentru 50% din populația testată.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DL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50: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Doză letală, pentru 50% din populația testată.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CEFE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Concentrația estimată fără efect.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RIP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Regulamentul privind transportul feroviar internațional de mărfuri periculoase.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LETS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Limită de expunere pe termen scurt.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TOTS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Toxicitate la organe țintă specifice.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VLP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Valoarea limită de prag.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VLPIMPT: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Times New Roman"/>
                <w:noProof/>
                <w:sz w:val="20"/>
                <w:szCs w:val="24"/>
                <w:lang w:val="en-US" w:eastAsia="en-US" w:bidi="hi-IN"/>
              </w:rPr>
              <w:t>Valoare limit</w:t>
            </w:r>
            <w:r w:rsidRPr="00C64D54">
              <w:rPr>
                <w:rFonts w:ascii="Arial" w:eastAsia="Times New Roman" w:hAnsi="Times New Roman"/>
                <w:noProof/>
                <w:sz w:val="20"/>
                <w:szCs w:val="24"/>
                <w:lang w:val="en-US" w:eastAsia="en-US" w:bidi="hi-IN"/>
              </w:rPr>
              <w:t>ă</w:t>
            </w:r>
            <w:r w:rsidRPr="00C64D54">
              <w:rPr>
                <w:rFonts w:ascii="Arial" w:eastAsia="Times New Roman" w:hAnsi="Times New Roman"/>
                <w:noProof/>
                <w:sz w:val="20"/>
                <w:szCs w:val="24"/>
                <w:lang w:val="en-US" w:eastAsia="en-US" w:bidi="hi-IN"/>
              </w:rPr>
              <w:t xml:space="preserve"> prag pentru intervalul mediu ponderat timp de 8 ore. (Standardul ACGIH)</w:t>
            </w:r>
          </w:p>
        </w:tc>
      </w:tr>
      <w:tr w:rsidR="00C64D54" w:rsidRPr="00C64D54" w:rsidTr="000941D1">
        <w:tc>
          <w:tcPr>
            <w:tcW w:w="1589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sz w:val="20"/>
                <w:szCs w:val="24"/>
                <w:lang w:val="en-US" w:eastAsia="en-US" w:bidi="hi-IN"/>
              </w:rPr>
              <w:t>RAG</w:t>
            </w: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:</w:t>
            </w:r>
          </w:p>
        </w:tc>
        <w:tc>
          <w:tcPr>
            <w:tcW w:w="7110" w:type="dxa"/>
          </w:tcPr>
          <w:p w:rsidR="00C64D54" w:rsidRPr="00C64D54" w:rsidRDefault="00C64D54" w:rsidP="00C6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noProof/>
                <w:sz w:val="16"/>
                <w:szCs w:val="24"/>
                <w:lang w:val="en-US" w:eastAsia="en-US" w:bidi="hi-IN"/>
              </w:rPr>
            </w:pPr>
            <w:r w:rsidRPr="00C64D54">
              <w:rPr>
                <w:rFonts w:ascii="Arial" w:eastAsia="Times New Roman" w:hAnsi="Arial"/>
                <w:noProof/>
                <w:sz w:val="20"/>
                <w:szCs w:val="24"/>
                <w:lang w:val="en-US" w:eastAsia="en-US" w:bidi="hi-IN"/>
              </w:rPr>
              <w:t>Clasificarea germană a riscului de apă.</w:t>
            </w:r>
          </w:p>
        </w:tc>
      </w:tr>
    </w:tbl>
    <w:p w:rsidR="004E27B2" w:rsidRDefault="004E27B2" w:rsidP="00D8799D">
      <w:pPr>
        <w:pStyle w:val="SDStext"/>
        <w:widowControl/>
        <w:ind w:left="566"/>
      </w:pPr>
    </w:p>
    <w:sectPr w:rsidR="004E27B2">
      <w:headerReference w:type="default" r:id="rId12"/>
      <w:footerReference w:type="default" r:id="rId13"/>
      <w:pgSz w:w="11905" w:h="16837"/>
      <w:pgMar w:top="2205" w:right="1218" w:bottom="1950" w:left="1247" w:header="1133" w:footer="113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0D" w:rsidRDefault="008D4C0D">
      <w:pPr>
        <w:spacing w:after="0" w:line="240" w:lineRule="auto"/>
      </w:pPr>
      <w:r>
        <w:separator/>
      </w:r>
    </w:p>
  </w:endnote>
  <w:endnote w:type="continuationSeparator" w:id="0">
    <w:p w:rsidR="008D4C0D" w:rsidRDefault="008D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D1" w:rsidRDefault="000941D1">
    <w:pPr>
      <w:pStyle w:val="Reportheader"/>
      <w:spacing w:before="56"/>
      <w:rPr>
        <w:color w:val="008000"/>
        <w:sz w:val="20"/>
        <w:szCs w:val="20"/>
      </w:rPr>
    </w:pPr>
    <w:r>
      <w:rPr>
        <w:color w:val="008000"/>
        <w:sz w:val="20"/>
        <w:szCs w:val="20"/>
      </w:rPr>
      <w:t xml:space="preserve">Pag. nr. </w:t>
    </w:r>
    <w:r>
      <w:rPr>
        <w:color w:val="008000"/>
        <w:sz w:val="20"/>
        <w:szCs w:val="20"/>
      </w:rPr>
      <w:pgNum/>
    </w:r>
    <w:r>
      <w:rPr>
        <w:color w:val="008000"/>
        <w:sz w:val="20"/>
        <w:szCs w:val="20"/>
      </w:rPr>
      <w:t xml:space="preserve"> din </w:t>
    </w:r>
    <w:r>
      <w:rPr>
        <w:color w:val="008000"/>
        <w:sz w:val="20"/>
        <w:szCs w:val="20"/>
      </w:rPr>
      <w:fldChar w:fldCharType="begin"/>
    </w:r>
    <w:r>
      <w:rPr>
        <w:color w:val="008000"/>
        <w:sz w:val="20"/>
        <w:szCs w:val="20"/>
      </w:rPr>
      <w:instrText xml:space="preserve"> NUMPAGES   MERGEFORMAT </w:instrText>
    </w:r>
    <w:r>
      <w:rPr>
        <w:color w:val="008000"/>
        <w:sz w:val="20"/>
        <w:szCs w:val="20"/>
      </w:rPr>
      <w:fldChar w:fldCharType="separate"/>
    </w:r>
    <w:r w:rsidR="00D8799D">
      <w:rPr>
        <w:color w:val="008000"/>
        <w:sz w:val="20"/>
        <w:szCs w:val="20"/>
      </w:rPr>
      <w:t>9</w:t>
    </w:r>
    <w:r>
      <w:rPr>
        <w:color w:val="008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0D" w:rsidRDefault="008D4C0D">
      <w:pPr>
        <w:spacing w:after="0" w:line="240" w:lineRule="auto"/>
      </w:pPr>
      <w:r>
        <w:separator/>
      </w:r>
    </w:p>
  </w:footnote>
  <w:footnote w:type="continuationSeparator" w:id="0">
    <w:p w:rsidR="008D4C0D" w:rsidRDefault="008D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1D1" w:rsidRPr="004C52C8" w:rsidRDefault="000941D1" w:rsidP="004C52C8">
    <w:pPr>
      <w:widowControl w:val="0"/>
      <w:autoSpaceDE w:val="0"/>
      <w:autoSpaceDN w:val="0"/>
      <w:adjustRightInd w:val="0"/>
      <w:spacing w:before="56" w:after="0" w:line="240" w:lineRule="auto"/>
      <w:rPr>
        <w:rFonts w:ascii="Arial" w:eastAsia="Times New Roman" w:hAnsi="Times New Roman" w:cs="Arial"/>
        <w:b/>
        <w:bCs/>
        <w:noProof/>
        <w:color w:val="008000"/>
        <w:sz w:val="28"/>
        <w:szCs w:val="28"/>
        <w:rtl/>
        <w:lang w:val="en-US" w:eastAsia="en-US"/>
      </w:rPr>
    </w:pPr>
    <w:r w:rsidRPr="004C52C8">
      <w:rPr>
        <w:rFonts w:ascii="Arial" w:eastAsia="Times New Roman" w:hAnsi="Times New Roman" w:cs="Arial"/>
        <w:b/>
        <w:bCs/>
        <w:noProof/>
        <w:color w:val="008000"/>
        <w:sz w:val="28"/>
        <w:szCs w:val="28"/>
        <w:lang w:val="en-US" w:eastAsia="en-US"/>
      </w:rPr>
      <w:t>Fisa tehnica de securitate</w:t>
    </w:r>
  </w:p>
  <w:p w:rsidR="000941D1" w:rsidRPr="004C52C8" w:rsidRDefault="000941D1" w:rsidP="004C52C8">
    <w:pPr>
      <w:widowControl w:val="0"/>
      <w:autoSpaceDE w:val="0"/>
      <w:autoSpaceDN w:val="0"/>
      <w:adjustRightInd w:val="0"/>
      <w:spacing w:before="56" w:after="0" w:line="240" w:lineRule="auto"/>
      <w:rPr>
        <w:rFonts w:ascii="Arial" w:eastAsia="Times New Roman" w:hAnsi="Times New Roman"/>
        <w:noProof/>
        <w:sz w:val="16"/>
        <w:szCs w:val="24"/>
        <w:lang w:val="en-US" w:eastAsia="en-US"/>
      </w:rPr>
    </w:pPr>
    <w:r w:rsidRPr="004C52C8">
      <w:rPr>
        <w:rFonts w:ascii="Arial" w:eastAsia="Times New Roman" w:hAnsi="Times New Roman"/>
        <w:b/>
        <w:noProof/>
        <w:color w:val="008000"/>
        <w:sz w:val="28"/>
        <w:szCs w:val="24"/>
        <w:lang w:val="en-US" w:eastAsia="en-US"/>
      </w:rPr>
      <w:t>Spray Zinc, UDI-1149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1133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472"/>
    <w:rsid w:val="000941D1"/>
    <w:rsid w:val="000A4472"/>
    <w:rsid w:val="000E2774"/>
    <w:rsid w:val="00255F86"/>
    <w:rsid w:val="00281C08"/>
    <w:rsid w:val="00365ABF"/>
    <w:rsid w:val="0043078B"/>
    <w:rsid w:val="004C52C8"/>
    <w:rsid w:val="004E27B2"/>
    <w:rsid w:val="004F7CD4"/>
    <w:rsid w:val="005A3F22"/>
    <w:rsid w:val="005E5C8F"/>
    <w:rsid w:val="00643123"/>
    <w:rsid w:val="00650C6D"/>
    <w:rsid w:val="006658A7"/>
    <w:rsid w:val="00747E96"/>
    <w:rsid w:val="00777937"/>
    <w:rsid w:val="00784E98"/>
    <w:rsid w:val="007C3168"/>
    <w:rsid w:val="007D49A2"/>
    <w:rsid w:val="00847EF3"/>
    <w:rsid w:val="0089188A"/>
    <w:rsid w:val="008D009E"/>
    <w:rsid w:val="008D4C0D"/>
    <w:rsid w:val="00AB7C74"/>
    <w:rsid w:val="00B831EB"/>
    <w:rsid w:val="00C43406"/>
    <w:rsid w:val="00C509F9"/>
    <w:rsid w:val="00C55A91"/>
    <w:rsid w:val="00C64D54"/>
    <w:rsid w:val="00D6630F"/>
    <w:rsid w:val="00D8799D"/>
    <w:rsid w:val="00DD4478"/>
    <w:rsid w:val="00DF0054"/>
    <w:rsid w:val="00E16B0B"/>
    <w:rsid w:val="00F15BF4"/>
    <w:rsid w:val="00FE6333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it-IT"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ext">
    <w:name w:val="Report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footer">
    <w:name w:val="Report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Reporttitle">
    <w:name w:val="Report 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Sectiontitle">
    <w:name w:val="Section title"/>
    <w:uiPriority w:val="99"/>
    <w:pPr>
      <w:widowControl w:val="0"/>
      <w:autoSpaceDE w:val="0"/>
      <w:autoSpaceDN w:val="0"/>
      <w:adjustRightInd w:val="0"/>
      <w:spacing w:before="56" w:after="0" w:line="240" w:lineRule="auto"/>
      <w:outlineLvl w:val="0"/>
    </w:pPr>
    <w:rPr>
      <w:rFonts w:ascii="Arial" w:hAnsi="Arial" w:cs="Arial"/>
      <w:b/>
      <w:bCs/>
      <w:noProof/>
      <w:color w:val="0000FF"/>
      <w:lang w:val="it-IT" w:eastAsia="it-IT"/>
    </w:rPr>
  </w:style>
  <w:style w:type="paragraph" w:customStyle="1" w:styleId="SDStitle">
    <w:name w:val="SDS title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b/>
      <w:bCs/>
      <w:noProof/>
      <w:color w:val="008000"/>
      <w:sz w:val="28"/>
      <w:szCs w:val="28"/>
      <w:lang w:val="it-IT" w:eastAsia="it-IT"/>
    </w:rPr>
  </w:style>
  <w:style w:type="paragraph" w:customStyle="1" w:styleId="SDSfooter">
    <w:name w:val="SDS foo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color w:val="008000"/>
      <w:sz w:val="20"/>
      <w:szCs w:val="20"/>
      <w:lang w:val="it-IT" w:eastAsia="it-IT"/>
    </w:rPr>
  </w:style>
  <w:style w:type="paragraph" w:customStyle="1" w:styleId="Coverletter">
    <w:name w:val="Cover letter"/>
    <w:uiPriority w:val="99"/>
    <w:pPr>
      <w:widowControl w:val="0"/>
      <w:autoSpaceDE w:val="0"/>
      <w:autoSpaceDN w:val="0"/>
      <w:adjustRightInd w:val="0"/>
      <w:spacing w:before="56"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6">
    <w:name w:val="Style1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7">
    <w:name w:val="Style1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8">
    <w:name w:val="Style1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19">
    <w:name w:val="Style1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0">
    <w:name w:val="Style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1">
    <w:name w:val="Style2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2">
    <w:name w:val="Style2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3">
    <w:name w:val="Style2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4">
    <w:name w:val="Style2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5">
    <w:name w:val="Style2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6">
    <w:name w:val="Style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7">
    <w:name w:val="Style2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8">
    <w:name w:val="Style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29">
    <w:name w:val="Style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0">
    <w:name w:val="Style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1">
    <w:name w:val="Style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2">
    <w:name w:val="Style3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3">
    <w:name w:val="Style3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4">
    <w:name w:val="Style3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tyle35">
    <w:name w:val="Style3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rsid w:val="00255F8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255F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F86"/>
    <w:rPr>
      <w:rFonts w:cs="Times New Roman"/>
    </w:rPr>
  </w:style>
  <w:style w:type="paragraph" w:customStyle="1" w:styleId="TestoSDS">
    <w:name w:val="Testo SDS"/>
    <w:uiPriority w:val="99"/>
    <w:rsid w:val="00847E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0"/>
      <w:szCs w:val="20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F8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47E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B8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31EB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o@vmditalia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2660</Words>
  <Characters>16306</Characters>
  <Application>Microsoft Office Word</Application>
  <DocSecurity>0</DocSecurity>
  <Lines>679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~FPL0000.RTF</vt:lpstr>
    </vt:vector>
  </TitlesOfParts>
  <Company/>
  <LinksUpToDate>false</LinksUpToDate>
  <CharactersWithSpaces>18355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~FPL0000.RTF</dc:title>
  <dc:subject>FPL document</dc:subject>
  <dc:creator>WinCHEM</dc:creator>
  <cp:keywords>WinCHEM, Euroware Associates, FPLTORTF</cp:keywords>
  <cp:lastModifiedBy>Ursu</cp:lastModifiedBy>
  <cp:revision>9</cp:revision>
  <dcterms:created xsi:type="dcterms:W3CDTF">2020-02-13T04:50:00Z</dcterms:created>
  <dcterms:modified xsi:type="dcterms:W3CDTF">2020-02-13T05:39:00Z</dcterms:modified>
</cp:coreProperties>
</file>