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AD666" w14:textId="77777777" w:rsidR="00E375D9" w:rsidRPr="00915749" w:rsidRDefault="00E375D9" w:rsidP="00E375D9">
      <w:pPr>
        <w:jc w:val="center"/>
        <w:rPr>
          <w:rFonts w:ascii="Times New Roman" w:hAnsi="Times New Roman"/>
          <w:b/>
          <w:sz w:val="22"/>
          <w:szCs w:val="22"/>
        </w:rPr>
      </w:pPr>
      <w:r w:rsidRPr="00915749">
        <w:rPr>
          <w:rFonts w:ascii="Times New Roman" w:hAnsi="Times New Roman"/>
          <w:b/>
          <w:sz w:val="22"/>
          <w:szCs w:val="22"/>
        </w:rPr>
        <w:t>PROSPECT</w:t>
      </w:r>
    </w:p>
    <w:p w14:paraId="23D00C47" w14:textId="77777777" w:rsidR="00E375D9" w:rsidRPr="00915749" w:rsidRDefault="00E375D9" w:rsidP="00E375D9">
      <w:pPr>
        <w:jc w:val="center"/>
        <w:rPr>
          <w:rFonts w:ascii="Times New Roman" w:hAnsi="Times New Roman"/>
          <w:b/>
          <w:sz w:val="22"/>
          <w:szCs w:val="22"/>
        </w:rPr>
      </w:pPr>
      <w:r w:rsidRPr="00915749">
        <w:rPr>
          <w:rFonts w:ascii="Times New Roman" w:hAnsi="Times New Roman"/>
          <w:b/>
          <w:sz w:val="22"/>
          <w:szCs w:val="22"/>
        </w:rPr>
        <w:t>Cestal Cat 80/20 mg comprimate masticabile pentru pisici</w:t>
      </w:r>
    </w:p>
    <w:p w14:paraId="7F73D821" w14:textId="77777777" w:rsidR="00E375D9" w:rsidRPr="00915749" w:rsidRDefault="00E375D9" w:rsidP="00E375D9">
      <w:pPr>
        <w:jc w:val="center"/>
        <w:rPr>
          <w:rFonts w:ascii="Times New Roman" w:hAnsi="Times New Roman"/>
          <w:b/>
          <w:sz w:val="22"/>
          <w:szCs w:val="22"/>
        </w:rPr>
      </w:pPr>
    </w:p>
    <w:p w14:paraId="1A37701D" w14:textId="77777777" w:rsidR="00E375D9" w:rsidRPr="00915749" w:rsidRDefault="00E375D9" w:rsidP="00E375D9">
      <w:pPr>
        <w:jc w:val="left"/>
        <w:rPr>
          <w:rFonts w:ascii="Times New Roman" w:hAnsi="Times New Roman"/>
          <w:sz w:val="22"/>
          <w:szCs w:val="22"/>
        </w:rPr>
      </w:pPr>
    </w:p>
    <w:p w14:paraId="5BD4C168" w14:textId="5D60FBAE" w:rsidR="00E375D9" w:rsidRPr="00915749" w:rsidRDefault="00E375D9" w:rsidP="00E375D9">
      <w:pPr>
        <w:jc w:val="left"/>
        <w:rPr>
          <w:rFonts w:ascii="Times New Roman" w:hAnsi="Times New Roman"/>
          <w:b/>
          <w:sz w:val="22"/>
          <w:szCs w:val="22"/>
        </w:rPr>
      </w:pPr>
      <w:r w:rsidRPr="00915749">
        <w:rPr>
          <w:rFonts w:ascii="Times New Roman" w:hAnsi="Times New Roman"/>
          <w:b/>
          <w:sz w:val="22"/>
          <w:szCs w:val="22"/>
        </w:rPr>
        <w:tab/>
        <w:t xml:space="preserve">NUMELE ŞI ADRESA DEŢINĂTORULUI AUTORIZAŢIEI DE COMERCIALIZARE ŞI A DEŢINĂTORULUI AUTORIZAŢIEI DE FABRICARE, RESPONSABIL PENTRU ELIBERAREA SERIILOR DE PRODUS, DACĂ SUNT DIFERITE </w:t>
      </w:r>
    </w:p>
    <w:p w14:paraId="0C0C8774" w14:textId="77777777" w:rsidR="00E375D9" w:rsidRPr="00915749" w:rsidRDefault="00E375D9" w:rsidP="00E375D9">
      <w:pPr>
        <w:jc w:val="left"/>
        <w:rPr>
          <w:rFonts w:ascii="Times New Roman" w:hAnsi="Times New Roman"/>
          <w:sz w:val="22"/>
          <w:szCs w:val="22"/>
        </w:rPr>
      </w:pPr>
    </w:p>
    <w:p w14:paraId="57B52A5B" w14:textId="77777777" w:rsidR="00E375D9" w:rsidRPr="00915749" w:rsidRDefault="00E375D9" w:rsidP="00E375D9">
      <w:pPr>
        <w:jc w:val="left"/>
        <w:rPr>
          <w:rFonts w:ascii="Times New Roman" w:hAnsi="Times New Roman"/>
          <w:sz w:val="22"/>
          <w:szCs w:val="22"/>
          <w:u w:val="single"/>
        </w:rPr>
      </w:pPr>
      <w:r w:rsidRPr="00915749">
        <w:rPr>
          <w:rFonts w:ascii="Times New Roman" w:hAnsi="Times New Roman"/>
          <w:sz w:val="22"/>
          <w:szCs w:val="22"/>
          <w:u w:val="single"/>
        </w:rPr>
        <w:t>Deținătorul autorizației de comercializare</w:t>
      </w:r>
      <w:r w:rsidRPr="00915749">
        <w:rPr>
          <w:rFonts w:ascii="Times New Roman" w:hAnsi="Times New Roman"/>
          <w:sz w:val="22"/>
          <w:szCs w:val="22"/>
        </w:rPr>
        <w:t>:</w:t>
      </w:r>
    </w:p>
    <w:p w14:paraId="5C26CE42" w14:textId="77777777" w:rsidR="00E375D9" w:rsidRPr="00915749" w:rsidRDefault="00E375D9" w:rsidP="00E375D9">
      <w:pPr>
        <w:rPr>
          <w:rFonts w:ascii="Times New Roman" w:hAnsi="Times New Roman"/>
          <w:sz w:val="22"/>
          <w:szCs w:val="22"/>
        </w:rPr>
      </w:pPr>
      <w:r w:rsidRPr="00915749">
        <w:rPr>
          <w:rFonts w:ascii="Times New Roman" w:hAnsi="Times New Roman"/>
          <w:sz w:val="22"/>
          <w:szCs w:val="22"/>
        </w:rPr>
        <w:t xml:space="preserve"> Ceva Sante Animale România SRL</w:t>
      </w:r>
    </w:p>
    <w:p w14:paraId="57C394B7" w14:textId="77777777" w:rsidR="00E375D9" w:rsidRPr="00915749" w:rsidRDefault="00E375D9" w:rsidP="00E375D9">
      <w:pPr>
        <w:rPr>
          <w:rFonts w:ascii="Times New Roman" w:hAnsi="Times New Roman"/>
          <w:sz w:val="22"/>
          <w:szCs w:val="22"/>
        </w:rPr>
      </w:pPr>
      <w:r w:rsidRPr="00915749">
        <w:rPr>
          <w:rFonts w:ascii="Times New Roman" w:hAnsi="Times New Roman"/>
          <w:sz w:val="22"/>
          <w:szCs w:val="22"/>
        </w:rPr>
        <w:t xml:space="preserve">Str. Chindiei Nr. 5. Sector 4, București 040185, România </w:t>
      </w:r>
    </w:p>
    <w:p w14:paraId="052D090D" w14:textId="77777777" w:rsidR="00E375D9" w:rsidRPr="00915749" w:rsidRDefault="00E375D9" w:rsidP="00E375D9">
      <w:pPr>
        <w:jc w:val="left"/>
        <w:rPr>
          <w:rFonts w:ascii="Times New Roman" w:hAnsi="Times New Roman"/>
          <w:sz w:val="22"/>
          <w:szCs w:val="22"/>
          <w:u w:val="single"/>
        </w:rPr>
      </w:pPr>
    </w:p>
    <w:p w14:paraId="2BC0DFA9" w14:textId="77777777" w:rsidR="00E375D9" w:rsidRPr="00915749" w:rsidRDefault="00E375D9" w:rsidP="00E375D9">
      <w:pPr>
        <w:jc w:val="left"/>
        <w:rPr>
          <w:rFonts w:ascii="Times New Roman" w:hAnsi="Times New Roman"/>
          <w:sz w:val="22"/>
          <w:szCs w:val="22"/>
        </w:rPr>
      </w:pPr>
      <w:r w:rsidRPr="00915749">
        <w:rPr>
          <w:rFonts w:ascii="Times New Roman" w:hAnsi="Times New Roman"/>
          <w:sz w:val="22"/>
          <w:szCs w:val="22"/>
          <w:u w:val="single"/>
        </w:rPr>
        <w:t>Producător responsabil pentru eliberarea seriei:</w:t>
      </w:r>
      <w:r w:rsidRPr="00915749">
        <w:rPr>
          <w:rFonts w:ascii="Times New Roman" w:hAnsi="Times New Roman"/>
          <w:sz w:val="22"/>
          <w:szCs w:val="22"/>
        </w:rPr>
        <w:t xml:space="preserve"> </w:t>
      </w:r>
    </w:p>
    <w:p w14:paraId="2151291E" w14:textId="77777777" w:rsidR="00E375D9" w:rsidRPr="00915749" w:rsidRDefault="00E375D9" w:rsidP="00E375D9">
      <w:pPr>
        <w:rPr>
          <w:rFonts w:ascii="Times New Roman" w:hAnsi="Times New Roman"/>
          <w:sz w:val="22"/>
          <w:szCs w:val="22"/>
        </w:rPr>
      </w:pPr>
      <w:r w:rsidRPr="00915749">
        <w:rPr>
          <w:rFonts w:ascii="Times New Roman" w:hAnsi="Times New Roman"/>
          <w:sz w:val="22"/>
          <w:szCs w:val="22"/>
        </w:rPr>
        <w:t>LAVET Pharmaceuticals Ltd.</w:t>
      </w:r>
    </w:p>
    <w:p w14:paraId="41A32BC1" w14:textId="77777777" w:rsidR="00E375D9" w:rsidRPr="00915749" w:rsidRDefault="00E375D9" w:rsidP="00E375D9">
      <w:pPr>
        <w:rPr>
          <w:rFonts w:ascii="Times New Roman" w:hAnsi="Times New Roman"/>
          <w:sz w:val="22"/>
          <w:szCs w:val="22"/>
        </w:rPr>
      </w:pPr>
      <w:r w:rsidRPr="00915749">
        <w:rPr>
          <w:rFonts w:ascii="Times New Roman" w:hAnsi="Times New Roman"/>
          <w:sz w:val="22"/>
          <w:szCs w:val="22"/>
        </w:rPr>
        <w:t>H-2143 Kistarcsa, Batthyány u. 6.,</w:t>
      </w:r>
      <w:r>
        <w:rPr>
          <w:rFonts w:ascii="Times New Roman" w:hAnsi="Times New Roman"/>
          <w:sz w:val="22"/>
          <w:szCs w:val="22"/>
        </w:rPr>
        <w:t xml:space="preserve"> Ungaria</w:t>
      </w:r>
    </w:p>
    <w:p w14:paraId="2BD26C5F" w14:textId="77777777" w:rsidR="00E375D9" w:rsidRPr="00915749" w:rsidRDefault="00E375D9" w:rsidP="00E375D9">
      <w:pPr>
        <w:jc w:val="left"/>
        <w:rPr>
          <w:rFonts w:ascii="Times New Roman" w:hAnsi="Times New Roman"/>
          <w:sz w:val="22"/>
          <w:szCs w:val="22"/>
          <w:u w:val="single"/>
        </w:rPr>
      </w:pPr>
    </w:p>
    <w:p w14:paraId="42944982" w14:textId="6EE62F9E" w:rsidR="00E375D9" w:rsidRPr="00915749" w:rsidRDefault="00E375D9" w:rsidP="00E375D9">
      <w:pPr>
        <w:jc w:val="left"/>
        <w:rPr>
          <w:rFonts w:ascii="Times New Roman" w:hAnsi="Times New Roman"/>
          <w:b/>
          <w:sz w:val="22"/>
          <w:szCs w:val="22"/>
        </w:rPr>
      </w:pPr>
      <w:r w:rsidRPr="00915749">
        <w:rPr>
          <w:rFonts w:ascii="Times New Roman" w:hAnsi="Times New Roman"/>
          <w:b/>
          <w:sz w:val="22"/>
          <w:szCs w:val="22"/>
        </w:rPr>
        <w:tab/>
        <w:t>DENUMIREA PRODUSULUI MEDICINAL VETERINAR</w:t>
      </w:r>
    </w:p>
    <w:p w14:paraId="4DD4E7A1" w14:textId="77777777" w:rsidR="00E375D9" w:rsidRPr="00915749" w:rsidRDefault="00E375D9" w:rsidP="00E375D9">
      <w:pPr>
        <w:ind w:firstLine="240"/>
        <w:jc w:val="left"/>
        <w:rPr>
          <w:rFonts w:ascii="Times New Roman" w:hAnsi="Times New Roman"/>
          <w:b/>
          <w:sz w:val="22"/>
          <w:szCs w:val="22"/>
        </w:rPr>
      </w:pPr>
    </w:p>
    <w:p w14:paraId="7BC6D870" w14:textId="77777777" w:rsidR="00E375D9" w:rsidRPr="00915749" w:rsidRDefault="00E375D9" w:rsidP="00E375D9">
      <w:pPr>
        <w:jc w:val="left"/>
        <w:rPr>
          <w:rFonts w:ascii="Times New Roman" w:hAnsi="Times New Roman"/>
          <w:sz w:val="22"/>
          <w:szCs w:val="22"/>
        </w:rPr>
      </w:pPr>
      <w:r w:rsidRPr="00915749">
        <w:rPr>
          <w:rFonts w:ascii="Times New Roman" w:hAnsi="Times New Roman"/>
          <w:sz w:val="22"/>
          <w:szCs w:val="22"/>
        </w:rPr>
        <w:t>Cestal Cat 80/20 mg comprimate masticabile pentru pisici</w:t>
      </w:r>
    </w:p>
    <w:p w14:paraId="166A2F6F" w14:textId="77777777" w:rsidR="00E375D9" w:rsidRPr="00915749" w:rsidRDefault="00E375D9" w:rsidP="00E375D9">
      <w:pPr>
        <w:jc w:val="left"/>
        <w:rPr>
          <w:rFonts w:ascii="Times New Roman" w:hAnsi="Times New Roman"/>
          <w:sz w:val="22"/>
          <w:szCs w:val="22"/>
        </w:rPr>
      </w:pPr>
      <w:r w:rsidRPr="00915749">
        <w:rPr>
          <w:rFonts w:ascii="Times New Roman" w:hAnsi="Times New Roman"/>
          <w:sz w:val="22"/>
          <w:szCs w:val="22"/>
        </w:rPr>
        <w:t>Praziquantel</w:t>
      </w:r>
    </w:p>
    <w:p w14:paraId="02AA7AC9" w14:textId="77777777" w:rsidR="00E375D9" w:rsidRPr="00915749" w:rsidRDefault="00E375D9" w:rsidP="00E375D9">
      <w:pPr>
        <w:jc w:val="left"/>
        <w:rPr>
          <w:rFonts w:ascii="Times New Roman" w:hAnsi="Times New Roman"/>
          <w:sz w:val="22"/>
          <w:szCs w:val="22"/>
        </w:rPr>
      </w:pPr>
      <w:r w:rsidRPr="00915749">
        <w:rPr>
          <w:rFonts w:ascii="Times New Roman" w:hAnsi="Times New Roman"/>
          <w:sz w:val="22"/>
          <w:szCs w:val="22"/>
        </w:rPr>
        <w:t>Pirantel</w:t>
      </w:r>
    </w:p>
    <w:p w14:paraId="6135331B" w14:textId="77777777" w:rsidR="00E375D9" w:rsidRPr="00915749" w:rsidRDefault="00E375D9" w:rsidP="00E375D9">
      <w:pPr>
        <w:jc w:val="left"/>
        <w:rPr>
          <w:rFonts w:ascii="Times New Roman" w:hAnsi="Times New Roman"/>
          <w:sz w:val="22"/>
          <w:szCs w:val="22"/>
        </w:rPr>
      </w:pPr>
    </w:p>
    <w:p w14:paraId="50F67497" w14:textId="79CCD124" w:rsidR="00E375D9" w:rsidRPr="00915749" w:rsidRDefault="00E375D9" w:rsidP="00E375D9">
      <w:pPr>
        <w:jc w:val="left"/>
        <w:rPr>
          <w:rFonts w:ascii="Times New Roman" w:hAnsi="Times New Roman"/>
          <w:b/>
          <w:sz w:val="22"/>
          <w:szCs w:val="22"/>
        </w:rPr>
      </w:pPr>
      <w:r w:rsidRPr="00915749">
        <w:rPr>
          <w:rFonts w:ascii="Times New Roman" w:hAnsi="Times New Roman"/>
          <w:b/>
          <w:sz w:val="22"/>
          <w:szCs w:val="22"/>
        </w:rPr>
        <w:tab/>
        <w:t xml:space="preserve">DECLARAREA SUBSTANŢELOR ACTIVE ŞI A ALTOR INGREDIENTE </w:t>
      </w:r>
    </w:p>
    <w:p w14:paraId="19E3B746" w14:textId="77777777" w:rsidR="00E375D9" w:rsidRPr="00915749" w:rsidRDefault="00E375D9" w:rsidP="00E375D9">
      <w:pPr>
        <w:spacing w:line="240" w:lineRule="atLeast"/>
        <w:rPr>
          <w:rFonts w:ascii="Times New Roman" w:hAnsi="Times New Roman"/>
          <w:sz w:val="22"/>
          <w:szCs w:val="22"/>
        </w:rPr>
      </w:pPr>
    </w:p>
    <w:p w14:paraId="4FFAB9EB" w14:textId="77777777" w:rsidR="00E375D9" w:rsidRPr="00915749" w:rsidRDefault="00E375D9" w:rsidP="00E375D9">
      <w:pPr>
        <w:spacing w:line="240" w:lineRule="atLeast"/>
        <w:rPr>
          <w:rFonts w:ascii="Times New Roman" w:hAnsi="Times New Roman"/>
          <w:sz w:val="22"/>
          <w:szCs w:val="22"/>
        </w:rPr>
      </w:pPr>
      <w:r w:rsidRPr="00915749">
        <w:rPr>
          <w:rFonts w:ascii="Times New Roman" w:hAnsi="Times New Roman"/>
          <w:sz w:val="22"/>
          <w:szCs w:val="22"/>
        </w:rPr>
        <w:t>Fiecare comprimat conține:</w:t>
      </w:r>
    </w:p>
    <w:p w14:paraId="60BB3CC4" w14:textId="77777777" w:rsidR="00E375D9" w:rsidRPr="00915749" w:rsidRDefault="00E375D9" w:rsidP="00E375D9">
      <w:pPr>
        <w:spacing w:line="240" w:lineRule="atLeast"/>
        <w:rPr>
          <w:rFonts w:ascii="Times New Roman" w:hAnsi="Times New Roman"/>
          <w:b/>
          <w:bCs/>
          <w:sz w:val="22"/>
          <w:szCs w:val="22"/>
        </w:rPr>
      </w:pPr>
      <w:r w:rsidRPr="00915749">
        <w:rPr>
          <w:rFonts w:ascii="Times New Roman" w:hAnsi="Times New Roman"/>
          <w:b/>
          <w:bCs/>
          <w:sz w:val="22"/>
          <w:szCs w:val="22"/>
        </w:rPr>
        <w:t>Substanțe active:</w:t>
      </w:r>
    </w:p>
    <w:p w14:paraId="0A172796" w14:textId="77777777" w:rsidR="00E375D9" w:rsidRPr="00915749" w:rsidRDefault="00E375D9" w:rsidP="00E375D9">
      <w:pPr>
        <w:tabs>
          <w:tab w:val="decimal" w:leader="dot" w:pos="5670"/>
        </w:tabs>
        <w:spacing w:line="240" w:lineRule="atLeast"/>
        <w:rPr>
          <w:rFonts w:ascii="Times New Roman" w:hAnsi="Times New Roman"/>
          <w:sz w:val="22"/>
          <w:szCs w:val="22"/>
        </w:rPr>
      </w:pPr>
      <w:r w:rsidRPr="00915749">
        <w:rPr>
          <w:rFonts w:ascii="Times New Roman" w:hAnsi="Times New Roman"/>
          <w:sz w:val="22"/>
          <w:szCs w:val="22"/>
        </w:rPr>
        <w:t>Praziquantel           20 mg</w:t>
      </w:r>
    </w:p>
    <w:p w14:paraId="35566D0D" w14:textId="77777777" w:rsidR="00E375D9" w:rsidRPr="00915749" w:rsidRDefault="00E375D9" w:rsidP="00E375D9">
      <w:pPr>
        <w:tabs>
          <w:tab w:val="decimal" w:leader="dot" w:pos="5670"/>
        </w:tabs>
        <w:spacing w:line="240" w:lineRule="atLeast"/>
        <w:rPr>
          <w:rFonts w:ascii="Times New Roman" w:hAnsi="Times New Roman"/>
          <w:sz w:val="22"/>
          <w:szCs w:val="22"/>
        </w:rPr>
      </w:pPr>
      <w:r w:rsidRPr="00915749">
        <w:rPr>
          <w:rFonts w:ascii="Times New Roman" w:hAnsi="Times New Roman"/>
          <w:sz w:val="22"/>
          <w:szCs w:val="22"/>
        </w:rPr>
        <w:t>Pirantel                  80 mg echivalent cu 230 mg de Pirantel embonat</w:t>
      </w:r>
    </w:p>
    <w:p w14:paraId="4FA2511B" w14:textId="77777777" w:rsidR="00E375D9" w:rsidRPr="00915749" w:rsidRDefault="00E375D9" w:rsidP="00E375D9">
      <w:pPr>
        <w:jc w:val="left"/>
        <w:rPr>
          <w:rFonts w:ascii="Times New Roman" w:hAnsi="Times New Roman"/>
          <w:sz w:val="22"/>
          <w:szCs w:val="22"/>
        </w:rPr>
      </w:pPr>
      <w:r w:rsidRPr="00915749">
        <w:rPr>
          <w:rFonts w:ascii="Times New Roman" w:hAnsi="Times New Roman"/>
          <w:sz w:val="22"/>
          <w:szCs w:val="22"/>
        </w:rPr>
        <w:t>Comprimate gălbui-maronii cu o linie mediană.</w:t>
      </w:r>
    </w:p>
    <w:p w14:paraId="210E5A4B" w14:textId="77777777" w:rsidR="00E375D9" w:rsidRPr="00915749" w:rsidRDefault="00E375D9" w:rsidP="00E375D9">
      <w:pPr>
        <w:jc w:val="left"/>
        <w:rPr>
          <w:rFonts w:ascii="Times New Roman" w:hAnsi="Times New Roman"/>
          <w:sz w:val="22"/>
          <w:szCs w:val="22"/>
        </w:rPr>
      </w:pPr>
      <w:r w:rsidRPr="00915749">
        <w:rPr>
          <w:rFonts w:ascii="Times New Roman" w:hAnsi="Times New Roman"/>
          <w:sz w:val="22"/>
          <w:szCs w:val="22"/>
        </w:rPr>
        <w:t>Fiecare comprimat poate fi divizat în două părți egale.</w:t>
      </w:r>
    </w:p>
    <w:p w14:paraId="3EAAAEC9" w14:textId="77777777" w:rsidR="00E375D9" w:rsidRPr="00915749" w:rsidRDefault="00E375D9" w:rsidP="00E375D9">
      <w:pPr>
        <w:jc w:val="left"/>
        <w:rPr>
          <w:rFonts w:ascii="Times New Roman" w:hAnsi="Times New Roman"/>
          <w:sz w:val="22"/>
          <w:szCs w:val="22"/>
        </w:rPr>
      </w:pPr>
    </w:p>
    <w:p w14:paraId="3500300F" w14:textId="1B49FD39" w:rsidR="00E375D9" w:rsidRPr="00915749" w:rsidRDefault="00E375D9" w:rsidP="00E375D9">
      <w:pPr>
        <w:jc w:val="left"/>
        <w:rPr>
          <w:rFonts w:ascii="Times New Roman" w:hAnsi="Times New Roman"/>
          <w:b/>
          <w:sz w:val="22"/>
          <w:szCs w:val="22"/>
        </w:rPr>
      </w:pPr>
      <w:r w:rsidRPr="00915749">
        <w:rPr>
          <w:rFonts w:ascii="Times New Roman" w:hAnsi="Times New Roman"/>
          <w:b/>
          <w:sz w:val="22"/>
          <w:szCs w:val="22"/>
        </w:rPr>
        <w:tab/>
        <w:t>INDICAŢIE (INDICAŢII)</w:t>
      </w:r>
    </w:p>
    <w:p w14:paraId="63407D86" w14:textId="77777777" w:rsidR="00E375D9" w:rsidRPr="00915749" w:rsidRDefault="00E375D9" w:rsidP="00E375D9">
      <w:pPr>
        <w:jc w:val="left"/>
        <w:rPr>
          <w:rFonts w:ascii="Times New Roman" w:hAnsi="Times New Roman"/>
          <w:sz w:val="22"/>
          <w:szCs w:val="22"/>
        </w:rPr>
      </w:pPr>
    </w:p>
    <w:p w14:paraId="3C1C61DC" w14:textId="77777777" w:rsidR="00E375D9" w:rsidRPr="00915749" w:rsidRDefault="00E375D9" w:rsidP="00E375D9">
      <w:pPr>
        <w:jc w:val="left"/>
        <w:rPr>
          <w:rFonts w:ascii="Times New Roman" w:hAnsi="Times New Roman"/>
          <w:sz w:val="22"/>
          <w:szCs w:val="22"/>
        </w:rPr>
      </w:pPr>
      <w:r w:rsidRPr="00915749">
        <w:rPr>
          <w:rFonts w:ascii="Times New Roman" w:hAnsi="Times New Roman"/>
          <w:sz w:val="22"/>
          <w:szCs w:val="22"/>
        </w:rPr>
        <w:t>Pentru tratamentul la pisici a infestațiilor cu viermi lați și viermi rotunzi, cauzate de următorii paraziți:</w:t>
      </w:r>
    </w:p>
    <w:p w14:paraId="27E30925" w14:textId="77777777" w:rsidR="00E375D9" w:rsidRPr="00915749" w:rsidRDefault="00E375D9" w:rsidP="00E375D9">
      <w:pPr>
        <w:rPr>
          <w:rFonts w:ascii="Times New Roman" w:hAnsi="Times New Roman"/>
          <w:sz w:val="22"/>
          <w:szCs w:val="22"/>
        </w:rPr>
      </w:pPr>
      <w:r w:rsidRPr="00915749">
        <w:rPr>
          <w:rFonts w:ascii="Times New Roman" w:hAnsi="Times New Roman"/>
          <w:sz w:val="22"/>
          <w:szCs w:val="22"/>
        </w:rPr>
        <w:t xml:space="preserve">-Ascarizi: </w:t>
      </w:r>
      <w:r w:rsidRPr="00915749">
        <w:rPr>
          <w:rFonts w:ascii="Times New Roman" w:hAnsi="Times New Roman"/>
          <w:i/>
          <w:sz w:val="22"/>
          <w:szCs w:val="22"/>
        </w:rPr>
        <w:t>Toxocara cati</w:t>
      </w:r>
      <w:r w:rsidRPr="00915749">
        <w:rPr>
          <w:rFonts w:ascii="Times New Roman" w:hAnsi="Times New Roman"/>
          <w:sz w:val="22"/>
          <w:szCs w:val="22"/>
        </w:rPr>
        <w:t xml:space="preserve">, </w:t>
      </w:r>
      <w:r w:rsidRPr="00915749">
        <w:rPr>
          <w:rFonts w:ascii="Times New Roman" w:hAnsi="Times New Roman"/>
          <w:i/>
          <w:sz w:val="22"/>
          <w:szCs w:val="22"/>
        </w:rPr>
        <w:t>Toxascaris leonina</w:t>
      </w:r>
      <w:r w:rsidRPr="00915749">
        <w:rPr>
          <w:rFonts w:ascii="Times New Roman" w:hAnsi="Times New Roman"/>
          <w:sz w:val="22"/>
          <w:szCs w:val="22"/>
        </w:rPr>
        <w:t xml:space="preserve"> (adulți și forme imature)</w:t>
      </w:r>
    </w:p>
    <w:p w14:paraId="4BE28A36" w14:textId="77777777" w:rsidR="00E375D9" w:rsidRPr="00915749" w:rsidRDefault="00E375D9" w:rsidP="00E375D9">
      <w:pPr>
        <w:rPr>
          <w:rFonts w:ascii="Times New Roman" w:hAnsi="Times New Roman"/>
          <w:sz w:val="22"/>
          <w:szCs w:val="22"/>
        </w:rPr>
      </w:pPr>
      <w:r w:rsidRPr="00915749">
        <w:rPr>
          <w:rFonts w:ascii="Times New Roman" w:hAnsi="Times New Roman"/>
          <w:sz w:val="22"/>
          <w:szCs w:val="22"/>
        </w:rPr>
        <w:t xml:space="preserve">-strongili: </w:t>
      </w:r>
      <w:r w:rsidRPr="00915749">
        <w:rPr>
          <w:rFonts w:ascii="Times New Roman" w:hAnsi="Times New Roman"/>
          <w:i/>
          <w:sz w:val="22"/>
          <w:szCs w:val="22"/>
        </w:rPr>
        <w:t>Ancylostoma tubaeforme</w:t>
      </w:r>
      <w:r w:rsidRPr="00915749">
        <w:rPr>
          <w:rFonts w:ascii="Times New Roman" w:hAnsi="Times New Roman"/>
          <w:sz w:val="22"/>
          <w:szCs w:val="22"/>
        </w:rPr>
        <w:t xml:space="preserve">, </w:t>
      </w:r>
    </w:p>
    <w:p w14:paraId="4CDD152E" w14:textId="77777777" w:rsidR="00E375D9" w:rsidRPr="00915749" w:rsidRDefault="00E375D9" w:rsidP="00E375D9">
      <w:pPr>
        <w:jc w:val="left"/>
        <w:rPr>
          <w:rFonts w:ascii="Times New Roman" w:hAnsi="Times New Roman"/>
          <w:sz w:val="22"/>
          <w:szCs w:val="22"/>
        </w:rPr>
      </w:pPr>
      <w:r w:rsidRPr="00915749">
        <w:rPr>
          <w:rFonts w:ascii="Times New Roman" w:hAnsi="Times New Roman"/>
          <w:sz w:val="22"/>
          <w:szCs w:val="22"/>
        </w:rPr>
        <w:t xml:space="preserve">-tenii: </w:t>
      </w:r>
      <w:r w:rsidRPr="00915749">
        <w:rPr>
          <w:rFonts w:ascii="Times New Roman" w:hAnsi="Times New Roman"/>
          <w:i/>
          <w:sz w:val="22"/>
          <w:szCs w:val="22"/>
        </w:rPr>
        <w:t>Echinococcus multilocularis</w:t>
      </w:r>
      <w:r w:rsidRPr="00915749">
        <w:rPr>
          <w:rFonts w:ascii="Times New Roman" w:hAnsi="Times New Roman"/>
          <w:sz w:val="22"/>
          <w:szCs w:val="22"/>
        </w:rPr>
        <w:t xml:space="preserve">, </w:t>
      </w:r>
      <w:r w:rsidRPr="00915749">
        <w:rPr>
          <w:rFonts w:ascii="Times New Roman" w:hAnsi="Times New Roman"/>
          <w:i/>
          <w:sz w:val="22"/>
          <w:szCs w:val="22"/>
        </w:rPr>
        <w:t>Hydatigena (Taenia) taeniaeformis</w:t>
      </w:r>
      <w:r w:rsidRPr="00915749">
        <w:rPr>
          <w:rFonts w:ascii="Times New Roman" w:hAnsi="Times New Roman"/>
          <w:sz w:val="22"/>
          <w:szCs w:val="22"/>
        </w:rPr>
        <w:t xml:space="preserve">, </w:t>
      </w:r>
      <w:r w:rsidRPr="00915749">
        <w:rPr>
          <w:rFonts w:ascii="Times New Roman" w:hAnsi="Times New Roman"/>
          <w:i/>
          <w:sz w:val="22"/>
          <w:szCs w:val="22"/>
        </w:rPr>
        <w:t>Dipylidium caninum</w:t>
      </w:r>
      <w:r w:rsidRPr="00915749">
        <w:rPr>
          <w:rFonts w:ascii="Times New Roman" w:hAnsi="Times New Roman"/>
          <w:sz w:val="22"/>
          <w:szCs w:val="22"/>
        </w:rPr>
        <w:t xml:space="preserve"> (adulți și forme imature)  </w:t>
      </w:r>
      <w:r w:rsidRPr="00915749">
        <w:rPr>
          <w:rFonts w:ascii="Times New Roman" w:hAnsi="Times New Roman"/>
          <w:i/>
          <w:sz w:val="22"/>
          <w:szCs w:val="22"/>
        </w:rPr>
        <w:t>Joyeuxiella spp</w:t>
      </w:r>
    </w:p>
    <w:p w14:paraId="58825E33" w14:textId="77777777" w:rsidR="00E375D9" w:rsidRPr="00915749" w:rsidRDefault="00E375D9" w:rsidP="00E375D9">
      <w:pPr>
        <w:jc w:val="left"/>
        <w:rPr>
          <w:rFonts w:ascii="Times New Roman" w:hAnsi="Times New Roman"/>
          <w:sz w:val="22"/>
          <w:szCs w:val="22"/>
        </w:rPr>
      </w:pPr>
    </w:p>
    <w:p w14:paraId="1C64B83A" w14:textId="6D60B3E2" w:rsidR="00E375D9" w:rsidRPr="00915749" w:rsidRDefault="00E375D9" w:rsidP="00E375D9">
      <w:pPr>
        <w:jc w:val="left"/>
        <w:rPr>
          <w:rFonts w:ascii="Times New Roman" w:hAnsi="Times New Roman"/>
          <w:b/>
          <w:sz w:val="22"/>
          <w:szCs w:val="22"/>
        </w:rPr>
      </w:pPr>
      <w:r w:rsidRPr="00915749">
        <w:rPr>
          <w:rFonts w:ascii="Times New Roman" w:hAnsi="Times New Roman"/>
          <w:b/>
          <w:sz w:val="22"/>
          <w:szCs w:val="22"/>
        </w:rPr>
        <w:tab/>
        <w:t xml:space="preserve">CONTRAINDICAŢII </w:t>
      </w:r>
    </w:p>
    <w:p w14:paraId="5EFC398C" w14:textId="77777777" w:rsidR="00E375D9" w:rsidRPr="00915749" w:rsidRDefault="00E375D9" w:rsidP="00E375D9">
      <w:pPr>
        <w:jc w:val="left"/>
        <w:rPr>
          <w:rFonts w:ascii="Times New Roman" w:hAnsi="Times New Roman"/>
          <w:sz w:val="22"/>
          <w:szCs w:val="22"/>
        </w:rPr>
      </w:pPr>
    </w:p>
    <w:p w14:paraId="0D389DB5" w14:textId="77777777" w:rsidR="00E375D9" w:rsidRPr="00915749" w:rsidRDefault="00E375D9" w:rsidP="00E375D9">
      <w:pPr>
        <w:spacing w:line="240" w:lineRule="atLeast"/>
        <w:rPr>
          <w:rFonts w:ascii="Times New Roman" w:hAnsi="Times New Roman"/>
          <w:sz w:val="22"/>
          <w:szCs w:val="22"/>
        </w:rPr>
      </w:pPr>
      <w:r w:rsidRPr="00915749">
        <w:rPr>
          <w:rFonts w:ascii="Times New Roman" w:hAnsi="Times New Roman"/>
          <w:sz w:val="22"/>
          <w:szCs w:val="22"/>
        </w:rPr>
        <w:t>A nu se utiliza în caz de hipersensibilitate la substanțele active sau la oricare dintre excipienți.</w:t>
      </w:r>
    </w:p>
    <w:p w14:paraId="5006E72B" w14:textId="77777777" w:rsidR="00E375D9" w:rsidRPr="00915749" w:rsidRDefault="00E375D9" w:rsidP="00E375D9">
      <w:pPr>
        <w:spacing w:line="240" w:lineRule="atLeast"/>
        <w:rPr>
          <w:rFonts w:ascii="Times New Roman" w:hAnsi="Times New Roman"/>
          <w:sz w:val="22"/>
          <w:szCs w:val="22"/>
        </w:rPr>
      </w:pPr>
      <w:r w:rsidRPr="00915749">
        <w:rPr>
          <w:rFonts w:ascii="Times New Roman" w:hAnsi="Times New Roman"/>
          <w:sz w:val="22"/>
          <w:szCs w:val="22"/>
        </w:rPr>
        <w:t>A nu se utiliza la pisicile cu vârsta mai mică de 6 săptămâni.</w:t>
      </w:r>
    </w:p>
    <w:p w14:paraId="33DF423A" w14:textId="77777777" w:rsidR="00E375D9" w:rsidRPr="00915749" w:rsidRDefault="00E375D9" w:rsidP="00E375D9">
      <w:pPr>
        <w:spacing w:line="240" w:lineRule="atLeast"/>
        <w:rPr>
          <w:rFonts w:ascii="Times New Roman" w:hAnsi="Times New Roman"/>
          <w:sz w:val="22"/>
          <w:szCs w:val="22"/>
        </w:rPr>
      </w:pPr>
      <w:r w:rsidRPr="00915749">
        <w:rPr>
          <w:rFonts w:ascii="Times New Roman" w:hAnsi="Times New Roman"/>
          <w:sz w:val="22"/>
          <w:szCs w:val="22"/>
        </w:rPr>
        <w:t xml:space="preserve">A nu se utiliza împreună cu compuși piperazinici. </w:t>
      </w:r>
    </w:p>
    <w:p w14:paraId="16FC6A3D" w14:textId="77777777" w:rsidR="00E375D9" w:rsidRPr="00915749" w:rsidRDefault="00E375D9" w:rsidP="00E375D9">
      <w:pPr>
        <w:jc w:val="left"/>
        <w:rPr>
          <w:rFonts w:ascii="Times New Roman" w:hAnsi="Times New Roman"/>
          <w:sz w:val="22"/>
          <w:szCs w:val="22"/>
        </w:rPr>
      </w:pPr>
    </w:p>
    <w:p w14:paraId="6C845E5B" w14:textId="41A5645E" w:rsidR="00E375D9" w:rsidRPr="00915749" w:rsidRDefault="00E375D9" w:rsidP="00E375D9">
      <w:pPr>
        <w:jc w:val="left"/>
        <w:rPr>
          <w:rFonts w:ascii="Times New Roman" w:hAnsi="Times New Roman"/>
          <w:b/>
          <w:sz w:val="22"/>
          <w:szCs w:val="22"/>
        </w:rPr>
      </w:pPr>
      <w:r w:rsidRPr="00915749">
        <w:rPr>
          <w:rFonts w:ascii="Times New Roman" w:hAnsi="Times New Roman"/>
          <w:b/>
          <w:sz w:val="22"/>
          <w:szCs w:val="22"/>
        </w:rPr>
        <w:tab/>
        <w:t xml:space="preserve">REACŢII ADVERSE </w:t>
      </w:r>
    </w:p>
    <w:p w14:paraId="2D24ABBE" w14:textId="77777777" w:rsidR="00E375D9" w:rsidRPr="00915749" w:rsidRDefault="00E375D9" w:rsidP="00E375D9">
      <w:pPr>
        <w:jc w:val="left"/>
        <w:rPr>
          <w:rFonts w:ascii="Times New Roman" w:hAnsi="Times New Roman"/>
          <w:sz w:val="22"/>
          <w:szCs w:val="22"/>
        </w:rPr>
      </w:pPr>
    </w:p>
    <w:p w14:paraId="72DD540A" w14:textId="77777777" w:rsidR="00E375D9" w:rsidRPr="00915749" w:rsidRDefault="00E375D9" w:rsidP="00E375D9">
      <w:pPr>
        <w:jc w:val="left"/>
        <w:rPr>
          <w:rFonts w:ascii="Times New Roman" w:hAnsi="Times New Roman"/>
          <w:sz w:val="22"/>
          <w:szCs w:val="22"/>
        </w:rPr>
      </w:pPr>
      <w:r w:rsidRPr="00915749">
        <w:rPr>
          <w:rFonts w:ascii="Times New Roman" w:hAnsi="Times New Roman"/>
          <w:sz w:val="22"/>
          <w:szCs w:val="22"/>
        </w:rPr>
        <w:t>În cazuri foarte rare (mai puțin de 1 animal din 10 000 de animale, inclusiv raportări izolate) pot apărea tulburări ale tractului digestiv ușoare și tranzitorii, cum ar fi hipersalivație și / sau vărsături și tulburări neurologice ușoare și tranzitorii, cum ar fi ataxia.</w:t>
      </w:r>
    </w:p>
    <w:p w14:paraId="2FEDF06E" w14:textId="77777777" w:rsidR="00E375D9" w:rsidRPr="00915749" w:rsidRDefault="00E375D9" w:rsidP="00E375D9">
      <w:pPr>
        <w:jc w:val="left"/>
        <w:rPr>
          <w:rFonts w:ascii="Times New Roman" w:hAnsi="Times New Roman"/>
          <w:sz w:val="22"/>
          <w:szCs w:val="22"/>
        </w:rPr>
      </w:pPr>
    </w:p>
    <w:p w14:paraId="562D7BE9" w14:textId="77777777" w:rsidR="00E375D9" w:rsidRPr="00915749" w:rsidRDefault="00E375D9" w:rsidP="00E375D9">
      <w:pPr>
        <w:jc w:val="left"/>
        <w:rPr>
          <w:rFonts w:ascii="Times New Roman" w:hAnsi="Times New Roman"/>
          <w:sz w:val="22"/>
          <w:szCs w:val="22"/>
        </w:rPr>
      </w:pPr>
      <w:r w:rsidRPr="00915749">
        <w:rPr>
          <w:rFonts w:ascii="Times New Roman" w:hAnsi="Times New Roman"/>
          <w:sz w:val="22"/>
          <w:szCs w:val="22"/>
        </w:rPr>
        <w:t>Frecventa reacțiilor adverse este definita utilizând următoarea convenție:</w:t>
      </w:r>
    </w:p>
    <w:p w14:paraId="29F76C38" w14:textId="77777777" w:rsidR="00E375D9" w:rsidRPr="00915749" w:rsidRDefault="00E375D9" w:rsidP="00E375D9">
      <w:pPr>
        <w:jc w:val="left"/>
        <w:rPr>
          <w:rFonts w:ascii="Times New Roman" w:hAnsi="Times New Roman"/>
          <w:sz w:val="22"/>
          <w:szCs w:val="22"/>
        </w:rPr>
      </w:pPr>
      <w:r w:rsidRPr="00915749">
        <w:rPr>
          <w:rFonts w:ascii="Times New Roman" w:hAnsi="Times New Roman"/>
          <w:sz w:val="22"/>
          <w:szCs w:val="22"/>
        </w:rPr>
        <w:t>- Foarte frecvente (mai mult de 1 din 10 animale tratate care prezinta reacții adverse )</w:t>
      </w:r>
    </w:p>
    <w:p w14:paraId="13FF5A44" w14:textId="77777777" w:rsidR="00E375D9" w:rsidRPr="00915749" w:rsidRDefault="00E375D9" w:rsidP="00E375D9">
      <w:pPr>
        <w:jc w:val="left"/>
        <w:rPr>
          <w:rFonts w:ascii="Times New Roman" w:hAnsi="Times New Roman"/>
          <w:sz w:val="22"/>
          <w:szCs w:val="22"/>
        </w:rPr>
      </w:pPr>
      <w:r w:rsidRPr="00915749">
        <w:rPr>
          <w:rFonts w:ascii="Times New Roman" w:hAnsi="Times New Roman"/>
          <w:sz w:val="22"/>
          <w:szCs w:val="22"/>
        </w:rPr>
        <w:t>- Frecvente (mai mult de 1 dar mai puțin de 10 animale din 100 animale tratate)</w:t>
      </w:r>
    </w:p>
    <w:p w14:paraId="4636A5D7" w14:textId="77777777" w:rsidR="00E375D9" w:rsidRPr="00915749" w:rsidRDefault="00E375D9" w:rsidP="00E375D9">
      <w:pPr>
        <w:jc w:val="left"/>
        <w:rPr>
          <w:rFonts w:ascii="Times New Roman" w:hAnsi="Times New Roman"/>
          <w:sz w:val="22"/>
          <w:szCs w:val="22"/>
        </w:rPr>
      </w:pPr>
      <w:r w:rsidRPr="00915749">
        <w:rPr>
          <w:rFonts w:ascii="Times New Roman" w:hAnsi="Times New Roman"/>
          <w:sz w:val="22"/>
          <w:szCs w:val="22"/>
        </w:rPr>
        <w:t>- Mai puțin frecvente (mai mult de 1 dar mai puțin de 10 animale din 1000 animale tratate)</w:t>
      </w:r>
    </w:p>
    <w:p w14:paraId="3984F95B" w14:textId="77777777" w:rsidR="00E375D9" w:rsidRPr="00915749" w:rsidRDefault="00E375D9" w:rsidP="00E375D9">
      <w:pPr>
        <w:jc w:val="left"/>
        <w:rPr>
          <w:rFonts w:ascii="Times New Roman" w:hAnsi="Times New Roman"/>
          <w:sz w:val="22"/>
          <w:szCs w:val="22"/>
        </w:rPr>
      </w:pPr>
      <w:r w:rsidRPr="00915749">
        <w:rPr>
          <w:rFonts w:ascii="Times New Roman" w:hAnsi="Times New Roman"/>
          <w:sz w:val="22"/>
          <w:szCs w:val="22"/>
        </w:rPr>
        <w:t>- Rare (mai mult de 1 dar mai puțin de 10 animale din 10 000 animale tratate)</w:t>
      </w:r>
    </w:p>
    <w:p w14:paraId="3D5EE024" w14:textId="77777777" w:rsidR="00E375D9" w:rsidRPr="00915749" w:rsidRDefault="00E375D9" w:rsidP="00E375D9">
      <w:pPr>
        <w:jc w:val="left"/>
        <w:rPr>
          <w:rFonts w:ascii="Times New Roman" w:hAnsi="Times New Roman"/>
          <w:sz w:val="22"/>
          <w:szCs w:val="22"/>
        </w:rPr>
      </w:pPr>
      <w:r w:rsidRPr="00915749">
        <w:rPr>
          <w:rFonts w:ascii="Times New Roman" w:hAnsi="Times New Roman"/>
          <w:sz w:val="22"/>
          <w:szCs w:val="22"/>
        </w:rPr>
        <w:t>- Foarte rare (mai puțin de 1 animal din 10 000 animale tratate, inclusiv raportările izolate )</w:t>
      </w:r>
    </w:p>
    <w:p w14:paraId="7BC994E0" w14:textId="77777777" w:rsidR="00E375D9" w:rsidRPr="00915749" w:rsidRDefault="00E375D9" w:rsidP="00E375D9">
      <w:pPr>
        <w:jc w:val="left"/>
        <w:rPr>
          <w:rFonts w:ascii="Times New Roman" w:hAnsi="Times New Roman"/>
          <w:sz w:val="22"/>
          <w:szCs w:val="22"/>
        </w:rPr>
      </w:pPr>
    </w:p>
    <w:p w14:paraId="7F61405E" w14:textId="77777777" w:rsidR="00E375D9" w:rsidRPr="00915749" w:rsidRDefault="00E375D9" w:rsidP="00E375D9">
      <w:pPr>
        <w:jc w:val="left"/>
        <w:rPr>
          <w:rFonts w:ascii="Times New Roman" w:hAnsi="Times New Roman"/>
          <w:sz w:val="22"/>
          <w:szCs w:val="22"/>
        </w:rPr>
      </w:pPr>
      <w:r w:rsidRPr="00915749">
        <w:rPr>
          <w:rFonts w:ascii="Times New Roman" w:hAnsi="Times New Roman"/>
          <w:sz w:val="22"/>
          <w:szCs w:val="22"/>
        </w:rPr>
        <w:t>Dacă observați orice reacție adversă, chiar și cele care nu sunt deja incluse în acest prospect sau credeți că medicamentul nu a avut efect vă rugăm să informați medicul veterinar.</w:t>
      </w:r>
    </w:p>
    <w:p w14:paraId="50EF6509" w14:textId="77777777" w:rsidR="00E375D9" w:rsidRPr="00915749" w:rsidRDefault="00E375D9" w:rsidP="00E375D9">
      <w:pPr>
        <w:jc w:val="left"/>
        <w:rPr>
          <w:rFonts w:ascii="Times New Roman" w:hAnsi="Times New Roman"/>
          <w:sz w:val="22"/>
          <w:szCs w:val="22"/>
        </w:rPr>
      </w:pPr>
    </w:p>
    <w:p w14:paraId="0B03F319" w14:textId="33F7402A" w:rsidR="00E375D9" w:rsidRPr="00915749" w:rsidRDefault="00E375D9" w:rsidP="00E375D9">
      <w:pPr>
        <w:jc w:val="left"/>
        <w:rPr>
          <w:rFonts w:ascii="Times New Roman" w:hAnsi="Times New Roman"/>
          <w:b/>
          <w:sz w:val="22"/>
          <w:szCs w:val="22"/>
        </w:rPr>
      </w:pPr>
      <w:r w:rsidRPr="00915749">
        <w:rPr>
          <w:rFonts w:ascii="Times New Roman" w:hAnsi="Times New Roman"/>
          <w:b/>
          <w:sz w:val="22"/>
          <w:szCs w:val="22"/>
        </w:rPr>
        <w:tab/>
        <w:t>SPECII ŢINTĂ</w:t>
      </w:r>
    </w:p>
    <w:p w14:paraId="3191BDFB" w14:textId="77777777" w:rsidR="00E375D9" w:rsidRPr="00915749" w:rsidRDefault="00E375D9" w:rsidP="00E375D9">
      <w:pPr>
        <w:jc w:val="left"/>
        <w:rPr>
          <w:rFonts w:ascii="Times New Roman" w:hAnsi="Times New Roman"/>
          <w:sz w:val="22"/>
          <w:szCs w:val="22"/>
        </w:rPr>
      </w:pPr>
    </w:p>
    <w:p w14:paraId="3F320CFE" w14:textId="77777777" w:rsidR="00E375D9" w:rsidRPr="00915749" w:rsidRDefault="00E375D9" w:rsidP="00E375D9">
      <w:pPr>
        <w:jc w:val="left"/>
        <w:rPr>
          <w:rFonts w:ascii="Times New Roman" w:hAnsi="Times New Roman"/>
          <w:sz w:val="22"/>
          <w:szCs w:val="22"/>
        </w:rPr>
      </w:pPr>
      <w:r w:rsidRPr="00915749">
        <w:rPr>
          <w:rFonts w:ascii="Times New Roman" w:hAnsi="Times New Roman"/>
          <w:sz w:val="22"/>
          <w:szCs w:val="22"/>
        </w:rPr>
        <w:t>Pisici.</w:t>
      </w:r>
    </w:p>
    <w:p w14:paraId="7E2938B2" w14:textId="77777777" w:rsidR="00E375D9" w:rsidRPr="00915749" w:rsidRDefault="00E375D9" w:rsidP="00E375D9">
      <w:pPr>
        <w:jc w:val="left"/>
        <w:rPr>
          <w:rFonts w:ascii="Times New Roman" w:hAnsi="Times New Roman"/>
          <w:sz w:val="22"/>
          <w:szCs w:val="22"/>
        </w:rPr>
      </w:pPr>
    </w:p>
    <w:p w14:paraId="0E710F5C" w14:textId="5BAE5DC0" w:rsidR="00E375D9" w:rsidRPr="00915749" w:rsidRDefault="00E375D9" w:rsidP="00E375D9">
      <w:pPr>
        <w:jc w:val="left"/>
        <w:rPr>
          <w:rFonts w:ascii="Times New Roman" w:hAnsi="Times New Roman"/>
          <w:b/>
          <w:sz w:val="22"/>
          <w:szCs w:val="22"/>
        </w:rPr>
      </w:pPr>
      <w:r w:rsidRPr="00915749">
        <w:rPr>
          <w:rFonts w:ascii="Times New Roman" w:hAnsi="Times New Roman"/>
          <w:b/>
          <w:sz w:val="22"/>
          <w:szCs w:val="22"/>
        </w:rPr>
        <w:tab/>
        <w:t>POSOLOGIE PENTRU FIECARE SPECIE, CALE (CĂI) DE ADMINISTRARE ŞI MOD DE ADMINISTRARE</w:t>
      </w:r>
    </w:p>
    <w:p w14:paraId="2266F84B" w14:textId="77777777" w:rsidR="00E375D9" w:rsidRPr="00915749" w:rsidRDefault="00E375D9" w:rsidP="00E375D9">
      <w:pPr>
        <w:jc w:val="left"/>
        <w:rPr>
          <w:rFonts w:ascii="Times New Roman" w:hAnsi="Times New Roman"/>
          <w:sz w:val="22"/>
          <w:szCs w:val="22"/>
        </w:rPr>
      </w:pPr>
    </w:p>
    <w:p w14:paraId="63500DBD" w14:textId="77777777" w:rsidR="00E375D9" w:rsidRPr="00915749" w:rsidRDefault="00E375D9" w:rsidP="00E375D9">
      <w:pPr>
        <w:jc w:val="left"/>
        <w:rPr>
          <w:rFonts w:ascii="Times New Roman" w:hAnsi="Times New Roman"/>
          <w:sz w:val="22"/>
          <w:szCs w:val="22"/>
        </w:rPr>
      </w:pPr>
      <w:r w:rsidRPr="00915749">
        <w:rPr>
          <w:rFonts w:ascii="Times New Roman" w:hAnsi="Times New Roman"/>
          <w:sz w:val="22"/>
          <w:szCs w:val="22"/>
        </w:rPr>
        <w:t>Dozele recomandate sunt: 20,0 mg pirantel (echivalent 57,5 mg / kg pirantel embonat) și 5 mg / kg praziquantel. Acest lucru este echivalent cu 1 comprimat pe 4 kg de greutate corporală.</w:t>
      </w:r>
    </w:p>
    <w:p w14:paraId="112C0A38" w14:textId="77777777" w:rsidR="00E375D9" w:rsidRPr="00915749" w:rsidRDefault="00E375D9" w:rsidP="00E375D9">
      <w:pPr>
        <w:jc w:val="left"/>
        <w:rPr>
          <w:rFonts w:ascii="Times New Roman" w:hAnsi="Times New Roman"/>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4"/>
        <w:gridCol w:w="2139"/>
      </w:tblGrid>
      <w:tr w:rsidR="00E375D9" w:rsidRPr="00915749" w14:paraId="6FE63A74" w14:textId="77777777" w:rsidTr="00CD3D8B">
        <w:trPr>
          <w:jc w:val="center"/>
        </w:trPr>
        <w:tc>
          <w:tcPr>
            <w:tcW w:w="0" w:type="auto"/>
            <w:shd w:val="clear" w:color="auto" w:fill="auto"/>
          </w:tcPr>
          <w:p w14:paraId="6190B1CD" w14:textId="77777777" w:rsidR="00E375D9" w:rsidRPr="00915749" w:rsidRDefault="00E375D9" w:rsidP="00CD3D8B">
            <w:pPr>
              <w:jc w:val="center"/>
              <w:rPr>
                <w:rFonts w:ascii="Times New Roman" w:hAnsi="Times New Roman"/>
                <w:i/>
                <w:spacing w:val="-3"/>
                <w:sz w:val="22"/>
                <w:szCs w:val="22"/>
              </w:rPr>
            </w:pPr>
            <w:r w:rsidRPr="00915749">
              <w:rPr>
                <w:rFonts w:ascii="Times New Roman" w:hAnsi="Times New Roman"/>
                <w:i/>
                <w:spacing w:val="-3"/>
                <w:sz w:val="22"/>
                <w:szCs w:val="22"/>
              </w:rPr>
              <w:t>Greutate corporală (kg)</w:t>
            </w:r>
          </w:p>
        </w:tc>
        <w:tc>
          <w:tcPr>
            <w:tcW w:w="0" w:type="auto"/>
            <w:shd w:val="clear" w:color="auto" w:fill="auto"/>
          </w:tcPr>
          <w:p w14:paraId="0701ECCD" w14:textId="77777777" w:rsidR="00E375D9" w:rsidRPr="00915749" w:rsidRDefault="00E375D9" w:rsidP="00CD3D8B">
            <w:pPr>
              <w:jc w:val="center"/>
              <w:rPr>
                <w:rFonts w:ascii="Times New Roman" w:hAnsi="Times New Roman"/>
                <w:i/>
                <w:spacing w:val="-3"/>
                <w:sz w:val="22"/>
                <w:szCs w:val="22"/>
              </w:rPr>
            </w:pPr>
            <w:r w:rsidRPr="00915749">
              <w:rPr>
                <w:rFonts w:ascii="Times New Roman" w:hAnsi="Times New Roman"/>
                <w:i/>
                <w:spacing w:val="-3"/>
                <w:sz w:val="22"/>
                <w:szCs w:val="22"/>
              </w:rPr>
              <w:t>Număr de comprimate</w:t>
            </w:r>
          </w:p>
        </w:tc>
      </w:tr>
      <w:tr w:rsidR="00E375D9" w:rsidRPr="00915749" w14:paraId="54CF1D60" w14:textId="77777777" w:rsidTr="00CD3D8B">
        <w:trPr>
          <w:jc w:val="center"/>
        </w:trPr>
        <w:tc>
          <w:tcPr>
            <w:tcW w:w="0" w:type="auto"/>
            <w:shd w:val="clear" w:color="auto" w:fill="auto"/>
          </w:tcPr>
          <w:p w14:paraId="6E5D6701" w14:textId="77777777" w:rsidR="00E375D9" w:rsidRPr="00915749" w:rsidRDefault="00E375D9" w:rsidP="00CD3D8B">
            <w:pPr>
              <w:jc w:val="center"/>
              <w:rPr>
                <w:rFonts w:ascii="Times New Roman" w:hAnsi="Times New Roman"/>
                <w:spacing w:val="-3"/>
                <w:sz w:val="22"/>
                <w:szCs w:val="22"/>
              </w:rPr>
            </w:pPr>
            <w:r w:rsidRPr="00915749">
              <w:rPr>
                <w:rFonts w:ascii="Times New Roman" w:hAnsi="Times New Roman"/>
                <w:spacing w:val="-3"/>
                <w:sz w:val="22"/>
                <w:szCs w:val="22"/>
              </w:rPr>
              <w:t>≥1.0 - ≤2.0</w:t>
            </w:r>
          </w:p>
        </w:tc>
        <w:tc>
          <w:tcPr>
            <w:tcW w:w="0" w:type="auto"/>
            <w:shd w:val="clear" w:color="auto" w:fill="auto"/>
          </w:tcPr>
          <w:p w14:paraId="10457CBD" w14:textId="77777777" w:rsidR="00E375D9" w:rsidRPr="00915749" w:rsidRDefault="00E375D9" w:rsidP="00CD3D8B">
            <w:pPr>
              <w:jc w:val="center"/>
              <w:rPr>
                <w:rFonts w:ascii="Times New Roman" w:hAnsi="Times New Roman"/>
                <w:spacing w:val="-3"/>
                <w:sz w:val="22"/>
                <w:szCs w:val="22"/>
              </w:rPr>
            </w:pPr>
            <w:r w:rsidRPr="00915749">
              <w:rPr>
                <w:rFonts w:ascii="Times New Roman" w:hAnsi="Times New Roman"/>
                <w:spacing w:val="-3"/>
                <w:sz w:val="22"/>
                <w:szCs w:val="22"/>
              </w:rPr>
              <w:t>½</w:t>
            </w:r>
          </w:p>
        </w:tc>
      </w:tr>
      <w:tr w:rsidR="00E375D9" w:rsidRPr="00915749" w14:paraId="49F3ECB3" w14:textId="77777777" w:rsidTr="00CD3D8B">
        <w:trPr>
          <w:jc w:val="center"/>
        </w:trPr>
        <w:tc>
          <w:tcPr>
            <w:tcW w:w="0" w:type="auto"/>
            <w:shd w:val="clear" w:color="auto" w:fill="auto"/>
          </w:tcPr>
          <w:p w14:paraId="28A6C6FD" w14:textId="77777777" w:rsidR="00E375D9" w:rsidRPr="00915749" w:rsidRDefault="00E375D9" w:rsidP="00CD3D8B">
            <w:pPr>
              <w:jc w:val="center"/>
              <w:rPr>
                <w:rFonts w:ascii="Times New Roman" w:hAnsi="Times New Roman"/>
                <w:spacing w:val="-3"/>
                <w:sz w:val="22"/>
                <w:szCs w:val="22"/>
              </w:rPr>
            </w:pPr>
            <w:r w:rsidRPr="00915749">
              <w:rPr>
                <w:rFonts w:ascii="Times New Roman" w:hAnsi="Times New Roman"/>
                <w:spacing w:val="-3"/>
                <w:sz w:val="22"/>
                <w:szCs w:val="22"/>
              </w:rPr>
              <w:t>&gt;2.0 - ≤4.0</w:t>
            </w:r>
          </w:p>
        </w:tc>
        <w:tc>
          <w:tcPr>
            <w:tcW w:w="0" w:type="auto"/>
            <w:shd w:val="clear" w:color="auto" w:fill="auto"/>
          </w:tcPr>
          <w:p w14:paraId="212CACF5" w14:textId="77777777" w:rsidR="00E375D9" w:rsidRPr="00915749" w:rsidRDefault="00E375D9" w:rsidP="00CD3D8B">
            <w:pPr>
              <w:jc w:val="center"/>
              <w:rPr>
                <w:rFonts w:ascii="Times New Roman" w:hAnsi="Times New Roman"/>
                <w:spacing w:val="-3"/>
                <w:sz w:val="22"/>
                <w:szCs w:val="22"/>
              </w:rPr>
            </w:pPr>
            <w:r w:rsidRPr="00915749">
              <w:rPr>
                <w:rFonts w:ascii="Times New Roman" w:hAnsi="Times New Roman"/>
                <w:spacing w:val="-3"/>
                <w:sz w:val="22"/>
                <w:szCs w:val="22"/>
              </w:rPr>
              <w:t>1</w:t>
            </w:r>
          </w:p>
        </w:tc>
      </w:tr>
      <w:tr w:rsidR="00E375D9" w:rsidRPr="00915749" w14:paraId="211FD4D6" w14:textId="77777777" w:rsidTr="00CD3D8B">
        <w:trPr>
          <w:jc w:val="center"/>
        </w:trPr>
        <w:tc>
          <w:tcPr>
            <w:tcW w:w="0" w:type="auto"/>
            <w:shd w:val="clear" w:color="auto" w:fill="auto"/>
          </w:tcPr>
          <w:p w14:paraId="2DCC639F" w14:textId="77777777" w:rsidR="00E375D9" w:rsidRPr="00915749" w:rsidRDefault="00E375D9" w:rsidP="00CD3D8B">
            <w:pPr>
              <w:jc w:val="center"/>
              <w:rPr>
                <w:rFonts w:ascii="Times New Roman" w:hAnsi="Times New Roman"/>
                <w:spacing w:val="-3"/>
                <w:sz w:val="22"/>
                <w:szCs w:val="22"/>
              </w:rPr>
            </w:pPr>
            <w:r w:rsidRPr="00915749">
              <w:rPr>
                <w:rFonts w:ascii="Times New Roman" w:hAnsi="Times New Roman"/>
                <w:spacing w:val="-3"/>
                <w:sz w:val="22"/>
                <w:szCs w:val="22"/>
              </w:rPr>
              <w:t>&gt;4.0 - ≤6.0</w:t>
            </w:r>
          </w:p>
        </w:tc>
        <w:tc>
          <w:tcPr>
            <w:tcW w:w="0" w:type="auto"/>
            <w:shd w:val="clear" w:color="auto" w:fill="auto"/>
          </w:tcPr>
          <w:p w14:paraId="1516A760" w14:textId="77777777" w:rsidR="00E375D9" w:rsidRPr="00915749" w:rsidRDefault="00E375D9" w:rsidP="00CD3D8B">
            <w:pPr>
              <w:jc w:val="center"/>
              <w:rPr>
                <w:rFonts w:ascii="Times New Roman" w:hAnsi="Times New Roman"/>
                <w:spacing w:val="-3"/>
                <w:sz w:val="22"/>
                <w:szCs w:val="22"/>
              </w:rPr>
            </w:pPr>
            <w:r w:rsidRPr="00915749">
              <w:rPr>
                <w:rFonts w:ascii="Times New Roman" w:hAnsi="Times New Roman"/>
                <w:spacing w:val="-3"/>
                <w:sz w:val="22"/>
                <w:szCs w:val="22"/>
              </w:rPr>
              <w:t>1 ½</w:t>
            </w:r>
          </w:p>
        </w:tc>
      </w:tr>
      <w:tr w:rsidR="00E375D9" w:rsidRPr="00915749" w14:paraId="3989C714" w14:textId="77777777" w:rsidTr="00CD3D8B">
        <w:trPr>
          <w:jc w:val="center"/>
        </w:trPr>
        <w:tc>
          <w:tcPr>
            <w:tcW w:w="0" w:type="auto"/>
            <w:shd w:val="clear" w:color="auto" w:fill="auto"/>
          </w:tcPr>
          <w:p w14:paraId="5D34C9BE" w14:textId="77777777" w:rsidR="00E375D9" w:rsidRPr="00915749" w:rsidRDefault="00E375D9" w:rsidP="00CD3D8B">
            <w:pPr>
              <w:jc w:val="center"/>
              <w:rPr>
                <w:rFonts w:ascii="Times New Roman" w:hAnsi="Times New Roman"/>
                <w:spacing w:val="-3"/>
                <w:sz w:val="22"/>
                <w:szCs w:val="22"/>
              </w:rPr>
            </w:pPr>
            <w:r w:rsidRPr="00915749">
              <w:rPr>
                <w:rFonts w:ascii="Times New Roman" w:hAnsi="Times New Roman"/>
                <w:spacing w:val="-3"/>
                <w:sz w:val="22"/>
                <w:szCs w:val="22"/>
              </w:rPr>
              <w:t>&gt;6.0 - ≤8.0</w:t>
            </w:r>
          </w:p>
        </w:tc>
        <w:tc>
          <w:tcPr>
            <w:tcW w:w="0" w:type="auto"/>
            <w:shd w:val="clear" w:color="auto" w:fill="auto"/>
          </w:tcPr>
          <w:p w14:paraId="4D2C5A1C" w14:textId="77777777" w:rsidR="00E375D9" w:rsidRPr="00915749" w:rsidRDefault="00E375D9" w:rsidP="00CD3D8B">
            <w:pPr>
              <w:jc w:val="center"/>
              <w:rPr>
                <w:rFonts w:ascii="Times New Roman" w:hAnsi="Times New Roman"/>
                <w:spacing w:val="-3"/>
                <w:sz w:val="22"/>
                <w:szCs w:val="22"/>
              </w:rPr>
            </w:pPr>
            <w:r w:rsidRPr="00915749">
              <w:rPr>
                <w:rFonts w:ascii="Times New Roman" w:hAnsi="Times New Roman"/>
                <w:spacing w:val="-3"/>
                <w:sz w:val="22"/>
                <w:szCs w:val="22"/>
              </w:rPr>
              <w:t>2</w:t>
            </w:r>
          </w:p>
        </w:tc>
      </w:tr>
    </w:tbl>
    <w:p w14:paraId="75A71B1C" w14:textId="77777777" w:rsidR="00E375D9" w:rsidRPr="00915749" w:rsidRDefault="00E375D9" w:rsidP="00E375D9">
      <w:pPr>
        <w:jc w:val="left"/>
        <w:rPr>
          <w:rFonts w:ascii="Times New Roman" w:hAnsi="Times New Roman"/>
          <w:b/>
          <w:sz w:val="22"/>
          <w:szCs w:val="22"/>
        </w:rPr>
      </w:pPr>
    </w:p>
    <w:p w14:paraId="26C80100" w14:textId="442DBF3B" w:rsidR="00E375D9" w:rsidRPr="00915749" w:rsidRDefault="00E375D9" w:rsidP="00E375D9">
      <w:pPr>
        <w:jc w:val="left"/>
        <w:rPr>
          <w:rFonts w:ascii="Times New Roman" w:hAnsi="Times New Roman"/>
          <w:b/>
          <w:sz w:val="22"/>
          <w:szCs w:val="22"/>
        </w:rPr>
      </w:pPr>
      <w:r w:rsidRPr="00915749">
        <w:rPr>
          <w:rFonts w:ascii="Times New Roman" w:hAnsi="Times New Roman"/>
          <w:b/>
          <w:sz w:val="22"/>
          <w:szCs w:val="22"/>
        </w:rPr>
        <w:tab/>
        <w:t>RECOMANDĂRI PRIVIND ADMINISTRAREA CORECTĂ</w:t>
      </w:r>
    </w:p>
    <w:p w14:paraId="61DB3257" w14:textId="77777777" w:rsidR="00E375D9" w:rsidRPr="00915749" w:rsidRDefault="00E375D9" w:rsidP="00E375D9">
      <w:pPr>
        <w:jc w:val="left"/>
        <w:rPr>
          <w:rFonts w:ascii="Times New Roman" w:hAnsi="Times New Roman"/>
          <w:b/>
          <w:sz w:val="22"/>
          <w:szCs w:val="22"/>
        </w:rPr>
      </w:pPr>
    </w:p>
    <w:p w14:paraId="31272F8A" w14:textId="77777777" w:rsidR="00E375D9" w:rsidRPr="00915749" w:rsidRDefault="00E375D9" w:rsidP="00E375D9">
      <w:pPr>
        <w:jc w:val="left"/>
        <w:rPr>
          <w:rFonts w:ascii="Times New Roman" w:hAnsi="Times New Roman"/>
          <w:sz w:val="22"/>
          <w:szCs w:val="22"/>
        </w:rPr>
      </w:pPr>
      <w:r w:rsidRPr="00915749">
        <w:rPr>
          <w:rFonts w:ascii="Times New Roman" w:hAnsi="Times New Roman"/>
          <w:sz w:val="22"/>
          <w:szCs w:val="22"/>
        </w:rPr>
        <w:t>Administrare orală unică.</w:t>
      </w:r>
    </w:p>
    <w:p w14:paraId="4757853E" w14:textId="77777777" w:rsidR="00E375D9" w:rsidRPr="00915749" w:rsidRDefault="00E375D9" w:rsidP="00E375D9">
      <w:pPr>
        <w:jc w:val="left"/>
        <w:rPr>
          <w:rFonts w:ascii="Times New Roman" w:hAnsi="Times New Roman"/>
          <w:i/>
          <w:sz w:val="22"/>
          <w:szCs w:val="22"/>
        </w:rPr>
      </w:pPr>
      <w:r w:rsidRPr="00915749">
        <w:rPr>
          <w:rFonts w:ascii="Times New Roman" w:hAnsi="Times New Roman"/>
          <w:i/>
          <w:sz w:val="22"/>
          <w:szCs w:val="22"/>
        </w:rPr>
        <w:t>Administrarea și durata tratamentului</w:t>
      </w:r>
    </w:p>
    <w:p w14:paraId="039F79A3" w14:textId="77777777" w:rsidR="00E375D9" w:rsidRPr="00915749" w:rsidRDefault="00E375D9" w:rsidP="00E375D9">
      <w:pPr>
        <w:jc w:val="left"/>
        <w:rPr>
          <w:rFonts w:ascii="Times New Roman" w:hAnsi="Times New Roman"/>
          <w:sz w:val="22"/>
          <w:szCs w:val="22"/>
        </w:rPr>
      </w:pPr>
      <w:r w:rsidRPr="00915749">
        <w:rPr>
          <w:rFonts w:ascii="Times New Roman" w:hAnsi="Times New Roman"/>
          <w:sz w:val="22"/>
          <w:szCs w:val="22"/>
        </w:rPr>
        <w:t>Administrarea orală unică. Comprimatul masticabil trebuie administrat direct animalului, dar, dacă este necesar, poate fi amestecat în hrană.</w:t>
      </w:r>
    </w:p>
    <w:p w14:paraId="180A1B17" w14:textId="77777777" w:rsidR="00E375D9" w:rsidRPr="00915749" w:rsidRDefault="00E375D9" w:rsidP="00E375D9">
      <w:pPr>
        <w:jc w:val="left"/>
        <w:rPr>
          <w:rFonts w:ascii="Times New Roman" w:hAnsi="Times New Roman"/>
          <w:sz w:val="22"/>
          <w:szCs w:val="22"/>
        </w:rPr>
      </w:pPr>
      <w:r w:rsidRPr="00915749">
        <w:rPr>
          <w:rFonts w:ascii="Times New Roman" w:hAnsi="Times New Roman"/>
          <w:sz w:val="22"/>
          <w:szCs w:val="22"/>
        </w:rPr>
        <w:t>În infecțiile cu viermi rotunzi, în special la animalele tinere, este posibil să nu existe o eliminare completă și rămâne un risc pentru om.</w:t>
      </w:r>
    </w:p>
    <w:p w14:paraId="56BDEFA9" w14:textId="77777777" w:rsidR="00E375D9" w:rsidRPr="00915749" w:rsidRDefault="00E375D9" w:rsidP="00E375D9">
      <w:pPr>
        <w:jc w:val="left"/>
        <w:rPr>
          <w:rFonts w:ascii="Times New Roman" w:hAnsi="Times New Roman"/>
          <w:sz w:val="22"/>
          <w:szCs w:val="22"/>
        </w:rPr>
      </w:pPr>
      <w:r w:rsidRPr="00915749">
        <w:rPr>
          <w:rFonts w:ascii="Times New Roman" w:hAnsi="Times New Roman"/>
          <w:sz w:val="22"/>
          <w:szCs w:val="22"/>
        </w:rPr>
        <w:t>Într-un studiu efectuat pe 30 de pisici, consumul voluntar a avut loc în 83% din cazuri.</w:t>
      </w:r>
    </w:p>
    <w:p w14:paraId="4FA009F9" w14:textId="77777777" w:rsidR="00E375D9" w:rsidRPr="00915749" w:rsidRDefault="00E375D9" w:rsidP="00E375D9">
      <w:pPr>
        <w:jc w:val="left"/>
        <w:rPr>
          <w:rFonts w:ascii="Times New Roman" w:hAnsi="Times New Roman"/>
          <w:sz w:val="22"/>
          <w:szCs w:val="22"/>
        </w:rPr>
      </w:pPr>
      <w:r w:rsidRPr="00915749">
        <w:rPr>
          <w:rFonts w:ascii="Times New Roman" w:hAnsi="Times New Roman"/>
          <w:sz w:val="22"/>
          <w:szCs w:val="22"/>
        </w:rPr>
        <w:t>Nu este necesară nici o restricție de acces la hrană, fie înainte, fie după administrarea produsului. Pentru a asigura administrarea unei doze corecte, greutatea corporală trebuie determinată cât mai precis posibil.</w:t>
      </w:r>
    </w:p>
    <w:p w14:paraId="49AB7EA8" w14:textId="77777777" w:rsidR="00E375D9" w:rsidRPr="00915749" w:rsidRDefault="00E375D9" w:rsidP="00E375D9">
      <w:pPr>
        <w:jc w:val="left"/>
        <w:rPr>
          <w:rFonts w:ascii="Times New Roman" w:hAnsi="Times New Roman"/>
          <w:sz w:val="22"/>
          <w:szCs w:val="22"/>
        </w:rPr>
      </w:pPr>
      <w:r w:rsidRPr="00915749">
        <w:rPr>
          <w:rFonts w:ascii="Times New Roman" w:hAnsi="Times New Roman"/>
          <w:sz w:val="22"/>
          <w:szCs w:val="22"/>
        </w:rPr>
        <w:t>Ar trebui să fie solicitat sfatul unui medic veterinar în ceea ce privește necesitatea și frecvența repetării tratamentului.</w:t>
      </w:r>
    </w:p>
    <w:p w14:paraId="5326CDC5" w14:textId="77777777" w:rsidR="00E375D9" w:rsidRPr="00915749" w:rsidRDefault="00E375D9" w:rsidP="00E375D9">
      <w:pPr>
        <w:jc w:val="left"/>
        <w:rPr>
          <w:rFonts w:ascii="Times New Roman" w:hAnsi="Times New Roman"/>
          <w:sz w:val="22"/>
          <w:szCs w:val="22"/>
        </w:rPr>
      </w:pPr>
    </w:p>
    <w:p w14:paraId="12B0D722" w14:textId="7D20B3CD" w:rsidR="00E375D9" w:rsidRPr="00915749" w:rsidRDefault="00E375D9" w:rsidP="00E375D9">
      <w:pPr>
        <w:jc w:val="left"/>
        <w:rPr>
          <w:rFonts w:ascii="Times New Roman" w:hAnsi="Times New Roman"/>
          <w:b/>
          <w:sz w:val="22"/>
          <w:szCs w:val="22"/>
        </w:rPr>
      </w:pPr>
      <w:r w:rsidRPr="00915749">
        <w:rPr>
          <w:rFonts w:ascii="Times New Roman" w:hAnsi="Times New Roman"/>
          <w:b/>
          <w:sz w:val="22"/>
          <w:szCs w:val="22"/>
        </w:rPr>
        <w:tab/>
        <w:t>TIMP (TIMPI) DE AŞTEPTARE</w:t>
      </w:r>
    </w:p>
    <w:p w14:paraId="253A01A7" w14:textId="77777777" w:rsidR="00E375D9" w:rsidRPr="00915749" w:rsidRDefault="00E375D9" w:rsidP="00E375D9">
      <w:pPr>
        <w:jc w:val="left"/>
        <w:rPr>
          <w:rFonts w:ascii="Times New Roman" w:hAnsi="Times New Roman"/>
          <w:sz w:val="22"/>
          <w:szCs w:val="22"/>
        </w:rPr>
      </w:pPr>
    </w:p>
    <w:p w14:paraId="3D5E3664" w14:textId="77777777" w:rsidR="00E375D9" w:rsidRPr="00915749" w:rsidRDefault="00E375D9" w:rsidP="00E375D9">
      <w:pPr>
        <w:jc w:val="left"/>
        <w:rPr>
          <w:rFonts w:ascii="Times New Roman" w:hAnsi="Times New Roman"/>
          <w:sz w:val="22"/>
          <w:szCs w:val="22"/>
        </w:rPr>
      </w:pPr>
      <w:r w:rsidRPr="00915749">
        <w:rPr>
          <w:rFonts w:ascii="Times New Roman" w:hAnsi="Times New Roman"/>
          <w:sz w:val="22"/>
          <w:szCs w:val="22"/>
        </w:rPr>
        <w:t>Nu este cazul.</w:t>
      </w:r>
    </w:p>
    <w:p w14:paraId="6259622F" w14:textId="77777777" w:rsidR="00E375D9" w:rsidRPr="00915749" w:rsidRDefault="00E375D9" w:rsidP="00E375D9">
      <w:pPr>
        <w:jc w:val="left"/>
        <w:rPr>
          <w:rFonts w:ascii="Times New Roman" w:hAnsi="Times New Roman"/>
          <w:sz w:val="22"/>
          <w:szCs w:val="22"/>
        </w:rPr>
      </w:pPr>
    </w:p>
    <w:p w14:paraId="1A188655" w14:textId="07F4B742" w:rsidR="00E375D9" w:rsidRPr="00915749" w:rsidRDefault="00E375D9" w:rsidP="00E375D9">
      <w:pPr>
        <w:jc w:val="left"/>
        <w:rPr>
          <w:rFonts w:ascii="Times New Roman" w:hAnsi="Times New Roman"/>
          <w:b/>
          <w:sz w:val="22"/>
          <w:szCs w:val="22"/>
        </w:rPr>
      </w:pPr>
      <w:r w:rsidRPr="00915749">
        <w:rPr>
          <w:rFonts w:ascii="Times New Roman" w:hAnsi="Times New Roman"/>
          <w:b/>
          <w:sz w:val="22"/>
          <w:szCs w:val="22"/>
        </w:rPr>
        <w:tab/>
        <w:t>PRECAUŢII SPECIALE PENTRU DEPOZITARE</w:t>
      </w:r>
    </w:p>
    <w:p w14:paraId="39E63BE1" w14:textId="77777777" w:rsidR="00E375D9" w:rsidRPr="00915749" w:rsidRDefault="00E375D9" w:rsidP="00E375D9">
      <w:pPr>
        <w:jc w:val="left"/>
        <w:rPr>
          <w:rFonts w:ascii="Times New Roman" w:hAnsi="Times New Roman"/>
          <w:sz w:val="22"/>
          <w:szCs w:val="22"/>
        </w:rPr>
      </w:pPr>
    </w:p>
    <w:p w14:paraId="5093E7C6" w14:textId="77777777" w:rsidR="00E375D9" w:rsidRPr="00915749" w:rsidRDefault="00E375D9" w:rsidP="00E375D9">
      <w:pPr>
        <w:jc w:val="left"/>
        <w:rPr>
          <w:rFonts w:ascii="Times New Roman" w:hAnsi="Times New Roman"/>
          <w:sz w:val="22"/>
          <w:szCs w:val="22"/>
        </w:rPr>
      </w:pPr>
      <w:r w:rsidRPr="00915749">
        <w:rPr>
          <w:rFonts w:ascii="Times New Roman" w:hAnsi="Times New Roman"/>
          <w:sz w:val="22"/>
          <w:szCs w:val="22"/>
        </w:rPr>
        <w:t>A nu se lăsa la vederea și îndemâna copiilor.</w:t>
      </w:r>
    </w:p>
    <w:p w14:paraId="552F8A3E" w14:textId="77777777" w:rsidR="00E375D9" w:rsidRPr="00915749" w:rsidRDefault="00E375D9" w:rsidP="00E375D9">
      <w:pPr>
        <w:jc w:val="left"/>
        <w:rPr>
          <w:rFonts w:ascii="Times New Roman" w:hAnsi="Times New Roman"/>
          <w:iCs/>
          <w:noProof/>
          <w:sz w:val="22"/>
          <w:szCs w:val="22"/>
        </w:rPr>
      </w:pPr>
      <w:r w:rsidRPr="00915749">
        <w:rPr>
          <w:rFonts w:ascii="Times New Roman" w:hAnsi="Times New Roman"/>
          <w:iCs/>
          <w:noProof/>
          <w:sz w:val="22"/>
          <w:szCs w:val="22"/>
        </w:rPr>
        <w:t>A nu se utiliza acest produs veterinar după data expirării marcată pe cutie după EXP. Data expirării se referă la ultima zi din acea lună.</w:t>
      </w:r>
    </w:p>
    <w:p w14:paraId="1BD75B45" w14:textId="77777777" w:rsidR="00E375D9" w:rsidRPr="00915749" w:rsidRDefault="00E375D9" w:rsidP="00E375D9">
      <w:pPr>
        <w:jc w:val="left"/>
        <w:rPr>
          <w:rFonts w:ascii="Times New Roman" w:hAnsi="Times New Roman"/>
          <w:sz w:val="22"/>
          <w:szCs w:val="22"/>
        </w:rPr>
      </w:pPr>
      <w:r w:rsidRPr="00915749">
        <w:rPr>
          <w:rFonts w:ascii="Times New Roman" w:hAnsi="Times New Roman"/>
          <w:sz w:val="22"/>
          <w:szCs w:val="22"/>
        </w:rPr>
        <w:t>Utilizați orice comprimat divizat la următoarea administrare, care nu trebuie să depășească 48 de ore. De fiecare dată când rămâne o jumătate de comprimat neutilizat trebuie depozitat în blisterul deschis sau spațiu din benzi și inserat înapoi în cutie și păstrate într-un loc sigur unde copiii nu au acces.</w:t>
      </w:r>
    </w:p>
    <w:p w14:paraId="2FD52B60" w14:textId="77777777" w:rsidR="00E375D9" w:rsidRPr="00915749" w:rsidRDefault="00E375D9" w:rsidP="00E375D9">
      <w:pPr>
        <w:jc w:val="left"/>
        <w:rPr>
          <w:rFonts w:ascii="Times New Roman" w:hAnsi="Times New Roman"/>
          <w:sz w:val="22"/>
          <w:szCs w:val="22"/>
        </w:rPr>
      </w:pPr>
    </w:p>
    <w:p w14:paraId="1FEDDC64" w14:textId="60D5865C" w:rsidR="00E375D9" w:rsidRPr="00915749" w:rsidRDefault="00E375D9" w:rsidP="00E375D9">
      <w:pPr>
        <w:jc w:val="left"/>
        <w:rPr>
          <w:rFonts w:ascii="Times New Roman" w:hAnsi="Times New Roman"/>
          <w:b/>
          <w:sz w:val="22"/>
          <w:szCs w:val="22"/>
        </w:rPr>
      </w:pPr>
      <w:r w:rsidRPr="00915749">
        <w:rPr>
          <w:rFonts w:ascii="Times New Roman" w:hAnsi="Times New Roman"/>
          <w:b/>
          <w:sz w:val="22"/>
          <w:szCs w:val="22"/>
        </w:rPr>
        <w:tab/>
        <w:t xml:space="preserve">ATENŢIONARE (ATENŢIONĂRI) SPECIALĂ (SPECIALE) </w:t>
      </w:r>
    </w:p>
    <w:p w14:paraId="032CABFE" w14:textId="77777777" w:rsidR="00E375D9" w:rsidRPr="00915749" w:rsidRDefault="00E375D9" w:rsidP="00E375D9">
      <w:pPr>
        <w:jc w:val="left"/>
        <w:rPr>
          <w:rFonts w:ascii="Times New Roman" w:hAnsi="Times New Roman"/>
          <w:sz w:val="22"/>
          <w:szCs w:val="22"/>
        </w:rPr>
      </w:pPr>
    </w:p>
    <w:p w14:paraId="63CEE392" w14:textId="77777777" w:rsidR="00E375D9" w:rsidRPr="00915749" w:rsidRDefault="00E375D9" w:rsidP="00E375D9">
      <w:pPr>
        <w:jc w:val="left"/>
        <w:rPr>
          <w:rFonts w:ascii="Times New Roman" w:hAnsi="Times New Roman"/>
          <w:sz w:val="22"/>
          <w:szCs w:val="22"/>
          <w:u w:val="single"/>
        </w:rPr>
      </w:pPr>
      <w:r w:rsidRPr="00915749">
        <w:rPr>
          <w:rFonts w:ascii="Times New Roman" w:hAnsi="Times New Roman"/>
          <w:sz w:val="22"/>
          <w:szCs w:val="22"/>
          <w:u w:val="single"/>
        </w:rPr>
        <w:t>Precauții speciale pentru utilizare la animale</w:t>
      </w:r>
    </w:p>
    <w:p w14:paraId="12FD5001" w14:textId="77777777" w:rsidR="00E375D9" w:rsidRPr="00915749" w:rsidRDefault="00E375D9" w:rsidP="00E375D9">
      <w:pPr>
        <w:rPr>
          <w:rFonts w:ascii="Times New Roman" w:hAnsi="Times New Roman"/>
          <w:sz w:val="22"/>
          <w:szCs w:val="22"/>
        </w:rPr>
      </w:pPr>
      <w:r w:rsidRPr="00915749">
        <w:rPr>
          <w:rFonts w:ascii="Times New Roman" w:hAnsi="Times New Roman"/>
          <w:sz w:val="22"/>
          <w:szCs w:val="22"/>
        </w:rPr>
        <w:t>Deoarece comprimatele sunt aromate, trebuie să fie depozitate într-un loc sigur și să nu fie lăsate la discreția animalelor. Animalele cu o stare de întreținere precară sau cele cu infestații masive care se pot manifesta prin simptome ca diaree, vomă, prezența paraziților în fecale sau vomă, păr degradat, trebuie să fie examinate de un medic veterinar înaintea administrării produsului. În cazul celor foarte slăbite sau extrem de infestate, administrarea se va face numai după evaluarea raportului beneficiu/risc de către medicul veterinar.</w:t>
      </w:r>
    </w:p>
    <w:p w14:paraId="1AF2F96D" w14:textId="77777777" w:rsidR="00E375D9" w:rsidRPr="00915749" w:rsidRDefault="00E375D9" w:rsidP="00E375D9">
      <w:pPr>
        <w:keepNext/>
        <w:keepLines/>
        <w:rPr>
          <w:rFonts w:ascii="Times New Roman" w:hAnsi="Times New Roman"/>
          <w:sz w:val="22"/>
          <w:szCs w:val="22"/>
        </w:rPr>
      </w:pPr>
      <w:r w:rsidRPr="00915749">
        <w:rPr>
          <w:rFonts w:ascii="Times New Roman" w:hAnsi="Times New Roman"/>
          <w:sz w:val="22"/>
          <w:szCs w:val="22"/>
        </w:rPr>
        <w:lastRenderedPageBreak/>
        <w:t xml:space="preserve">Echinococoza reprezintă un pericol pentru oameni. Deoarece echinococoza este o boală declarabilă la Organizația Mondială pentru Sănătatea Animalelor (OIE), trebuie să fie obținute de la autoritatea competentă relevantă, orientări specifice privind tratamentul și supravegherea bolii și protecția oamenilor.  </w:t>
      </w:r>
    </w:p>
    <w:p w14:paraId="765793E0" w14:textId="77777777" w:rsidR="00E375D9" w:rsidRPr="00915749" w:rsidRDefault="00E375D9" w:rsidP="00E375D9">
      <w:pPr>
        <w:pStyle w:val="BodyText"/>
        <w:jc w:val="left"/>
        <w:rPr>
          <w:b w:val="0"/>
          <w:u w:val="single"/>
        </w:rPr>
      </w:pPr>
      <w:r w:rsidRPr="00915749">
        <w:rPr>
          <w:b w:val="0"/>
          <w:u w:val="single"/>
        </w:rPr>
        <w:t>Precauții speciale care trebuie luate de persoana care administrează produsul medicinal veterinar la animale</w:t>
      </w:r>
    </w:p>
    <w:p w14:paraId="18D0EAF1" w14:textId="77777777" w:rsidR="00E375D9" w:rsidRPr="00915749" w:rsidRDefault="00E375D9" w:rsidP="00E375D9">
      <w:pPr>
        <w:jc w:val="left"/>
        <w:rPr>
          <w:rFonts w:ascii="Times New Roman" w:hAnsi="Times New Roman"/>
          <w:sz w:val="22"/>
          <w:szCs w:val="22"/>
        </w:rPr>
      </w:pPr>
      <w:r w:rsidRPr="00915749">
        <w:rPr>
          <w:rFonts w:ascii="Times New Roman" w:hAnsi="Times New Roman"/>
          <w:sz w:val="22"/>
          <w:szCs w:val="22"/>
        </w:rPr>
        <w:t>Pentru o igienă optimă, persoanele care administrează comprimatele direct pisicilor sau adăugându-le în hrana lor, trebuie să se spele pe mâini după administrare.</w:t>
      </w:r>
    </w:p>
    <w:p w14:paraId="21D1EF0D" w14:textId="77777777" w:rsidR="00E375D9" w:rsidRPr="00915749" w:rsidRDefault="00E375D9" w:rsidP="00E375D9">
      <w:pPr>
        <w:jc w:val="left"/>
        <w:rPr>
          <w:rFonts w:ascii="Times New Roman" w:hAnsi="Times New Roman"/>
          <w:sz w:val="22"/>
          <w:szCs w:val="22"/>
        </w:rPr>
      </w:pPr>
      <w:r w:rsidRPr="00915749">
        <w:rPr>
          <w:rFonts w:ascii="Times New Roman" w:hAnsi="Times New Roman"/>
          <w:sz w:val="22"/>
          <w:szCs w:val="22"/>
        </w:rPr>
        <w:t>În caz de ingestie accidentală, solicitați imediat sfatul medicului și prezentați prospectul sau eticheta medicului.</w:t>
      </w:r>
    </w:p>
    <w:p w14:paraId="0DCC94DA" w14:textId="77777777" w:rsidR="00E375D9" w:rsidRPr="00915749" w:rsidRDefault="00E375D9" w:rsidP="00E375D9">
      <w:pPr>
        <w:jc w:val="left"/>
        <w:rPr>
          <w:rFonts w:ascii="Times New Roman" w:hAnsi="Times New Roman"/>
          <w:sz w:val="22"/>
          <w:szCs w:val="22"/>
          <w:u w:val="single"/>
        </w:rPr>
      </w:pPr>
      <w:r w:rsidRPr="00915749">
        <w:rPr>
          <w:rFonts w:ascii="Times New Roman" w:hAnsi="Times New Roman"/>
          <w:sz w:val="22"/>
          <w:szCs w:val="22"/>
          <w:u w:val="single"/>
        </w:rPr>
        <w:t>Gestație și lactație:</w:t>
      </w:r>
    </w:p>
    <w:p w14:paraId="7C771B79" w14:textId="77777777" w:rsidR="00E375D9" w:rsidRPr="00915749" w:rsidRDefault="00E375D9" w:rsidP="00E375D9">
      <w:pPr>
        <w:jc w:val="left"/>
        <w:rPr>
          <w:rFonts w:ascii="Times New Roman" w:hAnsi="Times New Roman"/>
          <w:sz w:val="22"/>
          <w:szCs w:val="22"/>
        </w:rPr>
      </w:pPr>
      <w:r w:rsidRPr="00915749">
        <w:rPr>
          <w:rFonts w:ascii="Times New Roman" w:hAnsi="Times New Roman"/>
          <w:sz w:val="22"/>
          <w:szCs w:val="22"/>
        </w:rPr>
        <w:t>Nu este recomandată utilizarea în perioada de gestație.</w:t>
      </w:r>
    </w:p>
    <w:p w14:paraId="0065FE93" w14:textId="77777777" w:rsidR="00E375D9" w:rsidRPr="00915749" w:rsidRDefault="00E375D9" w:rsidP="00E375D9">
      <w:pPr>
        <w:jc w:val="left"/>
        <w:rPr>
          <w:rFonts w:ascii="Times New Roman" w:hAnsi="Times New Roman"/>
          <w:sz w:val="22"/>
          <w:szCs w:val="22"/>
        </w:rPr>
      </w:pPr>
      <w:r w:rsidRPr="00915749">
        <w:rPr>
          <w:rFonts w:ascii="Times New Roman" w:hAnsi="Times New Roman"/>
          <w:sz w:val="22"/>
          <w:szCs w:val="22"/>
        </w:rPr>
        <w:t>Poate fi utilizat în perioada de lactație.</w:t>
      </w:r>
    </w:p>
    <w:p w14:paraId="63E40C91" w14:textId="77777777" w:rsidR="00E375D9" w:rsidRPr="00915749" w:rsidRDefault="00E375D9" w:rsidP="00E375D9">
      <w:pPr>
        <w:jc w:val="left"/>
        <w:rPr>
          <w:rFonts w:ascii="Times New Roman" w:hAnsi="Times New Roman"/>
          <w:sz w:val="22"/>
          <w:szCs w:val="22"/>
        </w:rPr>
      </w:pPr>
      <w:r w:rsidRPr="00915749">
        <w:rPr>
          <w:rFonts w:ascii="Times New Roman" w:hAnsi="Times New Roman"/>
          <w:sz w:val="22"/>
          <w:szCs w:val="22"/>
          <w:u w:val="single"/>
        </w:rPr>
        <w:t>Interacțiuni cu alte produse medicinale și alte forme de interacțiune</w:t>
      </w:r>
      <w:r w:rsidRPr="00915749">
        <w:rPr>
          <w:rFonts w:ascii="Times New Roman" w:hAnsi="Times New Roman"/>
          <w:sz w:val="22"/>
          <w:szCs w:val="22"/>
        </w:rPr>
        <w:t>:</w:t>
      </w:r>
    </w:p>
    <w:p w14:paraId="3EC2F53D" w14:textId="77777777" w:rsidR="00E375D9" w:rsidRPr="00915749" w:rsidRDefault="00E375D9" w:rsidP="00E375D9">
      <w:pPr>
        <w:jc w:val="left"/>
        <w:rPr>
          <w:rFonts w:ascii="Times New Roman" w:hAnsi="Times New Roman"/>
          <w:sz w:val="22"/>
          <w:szCs w:val="22"/>
        </w:rPr>
      </w:pPr>
      <w:r w:rsidRPr="00915749">
        <w:rPr>
          <w:rFonts w:ascii="Times New Roman" w:hAnsi="Times New Roman"/>
          <w:sz w:val="22"/>
          <w:szCs w:val="22"/>
        </w:rPr>
        <w:t>Nu utilizați împreună cu compuși piperazinici.</w:t>
      </w:r>
    </w:p>
    <w:p w14:paraId="5846EFDD" w14:textId="77777777" w:rsidR="00E375D9" w:rsidRPr="00915749" w:rsidRDefault="00E375D9" w:rsidP="00E375D9">
      <w:pPr>
        <w:jc w:val="left"/>
        <w:rPr>
          <w:rFonts w:ascii="Times New Roman" w:hAnsi="Times New Roman"/>
          <w:sz w:val="22"/>
          <w:szCs w:val="22"/>
        </w:rPr>
      </w:pPr>
      <w:r w:rsidRPr="00915749">
        <w:rPr>
          <w:rFonts w:ascii="Times New Roman" w:hAnsi="Times New Roman"/>
          <w:sz w:val="22"/>
          <w:szCs w:val="22"/>
          <w:u w:val="single"/>
        </w:rPr>
        <w:t>Supradozare (simptome, proceduri de urgență, antidot):</w:t>
      </w:r>
    </w:p>
    <w:p w14:paraId="346CCECC" w14:textId="77777777" w:rsidR="00E375D9" w:rsidRPr="00915749" w:rsidRDefault="00E375D9" w:rsidP="00E375D9">
      <w:pPr>
        <w:jc w:val="left"/>
        <w:rPr>
          <w:rFonts w:ascii="Times New Roman" w:hAnsi="Times New Roman"/>
          <w:sz w:val="22"/>
          <w:szCs w:val="22"/>
        </w:rPr>
      </w:pPr>
      <w:r w:rsidRPr="00915749">
        <w:rPr>
          <w:rFonts w:ascii="Times New Roman" w:hAnsi="Times New Roman"/>
          <w:sz w:val="22"/>
          <w:szCs w:val="22"/>
        </w:rPr>
        <w:t>Simptomele de supradozaj nu apar la doze de până la 5 ori mai mari decât doza recomandată. După administrarea unor doze de peste 5 ori mai mari decât doza recomandată, au fost observate semne de intoleranță, cum ar fi voma.</w:t>
      </w:r>
    </w:p>
    <w:p w14:paraId="4D4635F6" w14:textId="77777777" w:rsidR="00E375D9" w:rsidRPr="00915749" w:rsidRDefault="00E375D9" w:rsidP="00E375D9">
      <w:pPr>
        <w:jc w:val="left"/>
        <w:rPr>
          <w:rFonts w:ascii="Times New Roman" w:hAnsi="Times New Roman"/>
          <w:sz w:val="22"/>
          <w:szCs w:val="22"/>
        </w:rPr>
      </w:pPr>
    </w:p>
    <w:p w14:paraId="1990EDA5" w14:textId="1644EE8E" w:rsidR="00E375D9" w:rsidRPr="00915749" w:rsidRDefault="00E375D9" w:rsidP="00E375D9">
      <w:pPr>
        <w:jc w:val="left"/>
        <w:rPr>
          <w:rFonts w:ascii="Times New Roman" w:hAnsi="Times New Roman"/>
          <w:b/>
          <w:sz w:val="22"/>
          <w:szCs w:val="22"/>
        </w:rPr>
      </w:pPr>
      <w:r w:rsidRPr="00915749">
        <w:rPr>
          <w:rFonts w:ascii="Times New Roman" w:hAnsi="Times New Roman"/>
          <w:b/>
          <w:sz w:val="22"/>
          <w:szCs w:val="22"/>
        </w:rPr>
        <w:tab/>
        <w:t>PRECAUŢII SPECIALE PENTRU ELIMINAREA PRODUSULUI NEUTILIZAT SAU A DEŞEURILOR, DUPĂ CAZ</w:t>
      </w:r>
    </w:p>
    <w:p w14:paraId="67F98D29" w14:textId="77777777" w:rsidR="00E375D9" w:rsidRPr="00915749" w:rsidRDefault="00E375D9" w:rsidP="00E375D9">
      <w:pPr>
        <w:jc w:val="left"/>
        <w:rPr>
          <w:rFonts w:ascii="Times New Roman" w:hAnsi="Times New Roman"/>
          <w:sz w:val="22"/>
          <w:szCs w:val="22"/>
        </w:rPr>
      </w:pPr>
    </w:p>
    <w:p w14:paraId="6BA93CE7" w14:textId="77777777" w:rsidR="00E375D9" w:rsidRPr="00915749" w:rsidRDefault="00E375D9" w:rsidP="00E375D9">
      <w:pPr>
        <w:jc w:val="left"/>
        <w:rPr>
          <w:rFonts w:ascii="Times New Roman" w:hAnsi="Times New Roman"/>
          <w:sz w:val="22"/>
          <w:szCs w:val="22"/>
        </w:rPr>
      </w:pPr>
      <w:r w:rsidRPr="00915749">
        <w:rPr>
          <w:rFonts w:ascii="Times New Roman" w:hAnsi="Times New Roman"/>
          <w:sz w:val="22"/>
          <w:szCs w:val="22"/>
        </w:rPr>
        <w:t>Orice produs medicinal veterinar neutilizat sau deșeu provenit din utilizarea unor astfel de produse trebuie eliminate în conformitate cu cerințele locale.</w:t>
      </w:r>
    </w:p>
    <w:p w14:paraId="5692500B" w14:textId="77777777" w:rsidR="00E375D9" w:rsidRPr="00915749" w:rsidRDefault="00E375D9" w:rsidP="00E375D9">
      <w:pPr>
        <w:jc w:val="left"/>
        <w:rPr>
          <w:rFonts w:ascii="Times New Roman" w:hAnsi="Times New Roman"/>
          <w:sz w:val="22"/>
          <w:szCs w:val="22"/>
        </w:rPr>
      </w:pPr>
    </w:p>
    <w:p w14:paraId="4615A604" w14:textId="2046B63A" w:rsidR="00E375D9" w:rsidRPr="00915749" w:rsidRDefault="00E375D9" w:rsidP="00E375D9">
      <w:pPr>
        <w:jc w:val="left"/>
        <w:rPr>
          <w:rFonts w:ascii="Times New Roman" w:hAnsi="Times New Roman"/>
          <w:b/>
          <w:sz w:val="22"/>
          <w:szCs w:val="22"/>
        </w:rPr>
      </w:pPr>
      <w:r w:rsidRPr="00915749">
        <w:rPr>
          <w:rFonts w:ascii="Times New Roman" w:hAnsi="Times New Roman"/>
          <w:b/>
          <w:sz w:val="22"/>
          <w:szCs w:val="22"/>
        </w:rPr>
        <w:tab/>
        <w:t xml:space="preserve">DATE ÎN BAZA CĂRORA A FOST APROBAT ULTIMA DATĂ PROSPECTUL </w:t>
      </w:r>
    </w:p>
    <w:p w14:paraId="7296F6CC" w14:textId="77777777" w:rsidR="00E375D9" w:rsidRPr="00915749" w:rsidRDefault="00E375D9" w:rsidP="00E375D9">
      <w:pPr>
        <w:jc w:val="left"/>
        <w:rPr>
          <w:rFonts w:ascii="Times New Roman" w:hAnsi="Times New Roman"/>
          <w:sz w:val="22"/>
          <w:szCs w:val="22"/>
        </w:rPr>
      </w:pPr>
    </w:p>
    <w:p w14:paraId="2486DBA2" w14:textId="41657FFF" w:rsidR="00E375D9" w:rsidRPr="00915749" w:rsidRDefault="00E375D9" w:rsidP="00E375D9">
      <w:pPr>
        <w:jc w:val="left"/>
        <w:rPr>
          <w:rFonts w:ascii="Times New Roman" w:hAnsi="Times New Roman"/>
          <w:b/>
          <w:sz w:val="22"/>
          <w:szCs w:val="22"/>
        </w:rPr>
      </w:pPr>
      <w:r w:rsidRPr="00915749">
        <w:rPr>
          <w:rFonts w:ascii="Times New Roman" w:hAnsi="Times New Roman"/>
          <w:b/>
          <w:sz w:val="22"/>
          <w:szCs w:val="22"/>
        </w:rPr>
        <w:tab/>
        <w:t>ALTE INFORMAŢII</w:t>
      </w:r>
    </w:p>
    <w:p w14:paraId="64A4A280" w14:textId="77777777" w:rsidR="00E375D9" w:rsidRPr="00915749" w:rsidRDefault="00E375D9" w:rsidP="00E375D9">
      <w:pPr>
        <w:jc w:val="left"/>
        <w:rPr>
          <w:rFonts w:ascii="Times New Roman" w:hAnsi="Times New Roman"/>
          <w:b/>
          <w:sz w:val="22"/>
          <w:szCs w:val="22"/>
        </w:rPr>
      </w:pPr>
    </w:p>
    <w:p w14:paraId="1AFB01BD" w14:textId="77777777" w:rsidR="00E375D9" w:rsidRPr="00915749" w:rsidRDefault="00E375D9" w:rsidP="00E375D9">
      <w:pPr>
        <w:jc w:val="left"/>
        <w:rPr>
          <w:rFonts w:ascii="Times New Roman" w:hAnsi="Times New Roman"/>
          <w:b/>
          <w:sz w:val="22"/>
          <w:szCs w:val="22"/>
        </w:rPr>
      </w:pPr>
      <w:r w:rsidRPr="00915749">
        <w:rPr>
          <w:rFonts w:ascii="Times New Roman" w:hAnsi="Times New Roman"/>
          <w:b/>
          <w:sz w:val="22"/>
          <w:szCs w:val="22"/>
        </w:rPr>
        <w:t>Natura și compoziția ambalajului primar</w:t>
      </w:r>
    </w:p>
    <w:p w14:paraId="2A7E5F17" w14:textId="77777777" w:rsidR="00E375D9" w:rsidRPr="00915749" w:rsidRDefault="00E375D9" w:rsidP="00E375D9">
      <w:pPr>
        <w:jc w:val="left"/>
        <w:rPr>
          <w:rFonts w:ascii="Times New Roman" w:hAnsi="Times New Roman"/>
          <w:b/>
          <w:sz w:val="22"/>
          <w:szCs w:val="22"/>
        </w:rPr>
      </w:pPr>
    </w:p>
    <w:p w14:paraId="4D12CE5F" w14:textId="77777777" w:rsidR="00E375D9" w:rsidRPr="00915749" w:rsidRDefault="00E375D9" w:rsidP="00E375D9">
      <w:pPr>
        <w:spacing w:line="240" w:lineRule="atLeast"/>
        <w:rPr>
          <w:rFonts w:ascii="Times New Roman" w:hAnsi="Times New Roman"/>
          <w:sz w:val="22"/>
          <w:szCs w:val="22"/>
        </w:rPr>
      </w:pPr>
      <w:r w:rsidRPr="00915749">
        <w:rPr>
          <w:rFonts w:ascii="Times New Roman" w:hAnsi="Times New Roman"/>
          <w:sz w:val="22"/>
          <w:szCs w:val="22"/>
        </w:rPr>
        <w:t xml:space="preserve">Produsul este ambalat în blistere fie compuse dintr-o folie de aluminiu compozit cu o folie de aluminiu sigilate la cald sau benzi multistrat din folie de aluminiu / polietilenă. Ambalaj secundar: </w:t>
      </w:r>
    </w:p>
    <w:p w14:paraId="6583E442" w14:textId="77777777" w:rsidR="00E375D9" w:rsidRPr="00915749" w:rsidRDefault="00E375D9" w:rsidP="00E375D9">
      <w:pPr>
        <w:spacing w:line="240" w:lineRule="atLeast"/>
        <w:rPr>
          <w:rFonts w:ascii="Times New Roman" w:hAnsi="Times New Roman"/>
          <w:sz w:val="22"/>
          <w:szCs w:val="22"/>
        </w:rPr>
      </w:pPr>
      <w:r w:rsidRPr="00915749">
        <w:rPr>
          <w:rFonts w:ascii="Times New Roman" w:hAnsi="Times New Roman"/>
          <w:sz w:val="22"/>
          <w:szCs w:val="22"/>
        </w:rPr>
        <w:t>Cutie de carton x 1 blister x 2 comprimate (2 comprimate)</w:t>
      </w:r>
    </w:p>
    <w:p w14:paraId="0FD89856" w14:textId="77777777" w:rsidR="00E375D9" w:rsidRPr="00915749" w:rsidRDefault="00E375D9" w:rsidP="00E375D9">
      <w:pPr>
        <w:spacing w:line="240" w:lineRule="atLeast"/>
        <w:rPr>
          <w:rFonts w:ascii="Times New Roman" w:hAnsi="Times New Roman"/>
          <w:sz w:val="22"/>
          <w:szCs w:val="22"/>
        </w:rPr>
      </w:pPr>
      <w:r w:rsidRPr="00915749">
        <w:rPr>
          <w:rFonts w:ascii="Times New Roman" w:hAnsi="Times New Roman"/>
          <w:sz w:val="22"/>
          <w:szCs w:val="22"/>
        </w:rPr>
        <w:t>Cutie de carton x 2 blistere x 2 comprimate (4 comprimate)</w:t>
      </w:r>
    </w:p>
    <w:p w14:paraId="0358E55A" w14:textId="77777777" w:rsidR="00E375D9" w:rsidRPr="00915749" w:rsidRDefault="00E375D9" w:rsidP="00E375D9">
      <w:pPr>
        <w:spacing w:line="240" w:lineRule="atLeast"/>
        <w:rPr>
          <w:rFonts w:ascii="Times New Roman" w:hAnsi="Times New Roman"/>
          <w:sz w:val="22"/>
          <w:szCs w:val="22"/>
        </w:rPr>
      </w:pPr>
      <w:r w:rsidRPr="00915749">
        <w:rPr>
          <w:rFonts w:ascii="Times New Roman" w:hAnsi="Times New Roman"/>
          <w:sz w:val="22"/>
          <w:szCs w:val="22"/>
        </w:rPr>
        <w:t>Cutie de carton x 52 blistere x 2 comprimate (104 comprimate)</w:t>
      </w:r>
    </w:p>
    <w:p w14:paraId="04635377" w14:textId="77777777" w:rsidR="00E375D9" w:rsidRPr="00915749" w:rsidRDefault="00E375D9" w:rsidP="00E375D9">
      <w:pPr>
        <w:spacing w:line="240" w:lineRule="atLeast"/>
        <w:rPr>
          <w:rFonts w:ascii="Times New Roman" w:hAnsi="Times New Roman"/>
          <w:sz w:val="22"/>
          <w:szCs w:val="22"/>
        </w:rPr>
      </w:pPr>
      <w:r w:rsidRPr="00915749">
        <w:rPr>
          <w:rFonts w:ascii="Times New Roman" w:hAnsi="Times New Roman"/>
          <w:sz w:val="22"/>
          <w:szCs w:val="22"/>
        </w:rPr>
        <w:t>Cutie de carton x 1 blister x 8 comprimate (8 comprimate)</w:t>
      </w:r>
    </w:p>
    <w:p w14:paraId="71859E52" w14:textId="77777777" w:rsidR="00E375D9" w:rsidRPr="00915749" w:rsidRDefault="00E375D9" w:rsidP="00E375D9">
      <w:pPr>
        <w:spacing w:line="240" w:lineRule="atLeast"/>
        <w:rPr>
          <w:rFonts w:ascii="Times New Roman" w:hAnsi="Times New Roman"/>
          <w:sz w:val="22"/>
          <w:szCs w:val="22"/>
        </w:rPr>
      </w:pPr>
      <w:r w:rsidRPr="00915749">
        <w:rPr>
          <w:rFonts w:ascii="Times New Roman" w:hAnsi="Times New Roman"/>
          <w:sz w:val="22"/>
          <w:szCs w:val="22"/>
        </w:rPr>
        <w:t>Cutie de carton x 3 blistere x 8 comprimate (24 comprimate)</w:t>
      </w:r>
    </w:p>
    <w:p w14:paraId="2E17A26E" w14:textId="77777777" w:rsidR="00E375D9" w:rsidRPr="00915749" w:rsidRDefault="00E375D9" w:rsidP="00E375D9">
      <w:pPr>
        <w:spacing w:line="240" w:lineRule="atLeast"/>
        <w:rPr>
          <w:rFonts w:ascii="Times New Roman" w:hAnsi="Times New Roman"/>
          <w:sz w:val="22"/>
          <w:szCs w:val="22"/>
        </w:rPr>
      </w:pPr>
      <w:r w:rsidRPr="00915749">
        <w:rPr>
          <w:rFonts w:ascii="Times New Roman" w:hAnsi="Times New Roman"/>
          <w:sz w:val="22"/>
          <w:szCs w:val="22"/>
        </w:rPr>
        <w:t>Cutie de carton x 6 blistere x 8 comprimate (48 comprimate)</w:t>
      </w:r>
    </w:p>
    <w:p w14:paraId="5BBF2C80" w14:textId="77777777" w:rsidR="00E375D9" w:rsidRPr="00915749" w:rsidRDefault="00E375D9" w:rsidP="00E375D9">
      <w:pPr>
        <w:spacing w:line="240" w:lineRule="atLeast"/>
        <w:rPr>
          <w:rFonts w:ascii="Times New Roman" w:hAnsi="Times New Roman"/>
          <w:sz w:val="22"/>
          <w:szCs w:val="22"/>
        </w:rPr>
      </w:pPr>
      <w:r w:rsidRPr="00915749">
        <w:rPr>
          <w:rFonts w:ascii="Times New Roman" w:hAnsi="Times New Roman"/>
          <w:sz w:val="22"/>
          <w:szCs w:val="22"/>
        </w:rPr>
        <w:t>Cutie de carton x 13 blistere x 8 comprimate (104 comprimate)</w:t>
      </w:r>
    </w:p>
    <w:p w14:paraId="501B22D6" w14:textId="77777777" w:rsidR="00E375D9" w:rsidRPr="00915749" w:rsidRDefault="00E375D9" w:rsidP="00E375D9">
      <w:pPr>
        <w:spacing w:line="240" w:lineRule="atLeast"/>
        <w:rPr>
          <w:rFonts w:ascii="Times New Roman" w:hAnsi="Times New Roman"/>
          <w:sz w:val="22"/>
          <w:szCs w:val="22"/>
        </w:rPr>
      </w:pPr>
    </w:p>
    <w:p w14:paraId="3C143AA4" w14:textId="77777777" w:rsidR="00E375D9" w:rsidRPr="00915749" w:rsidRDefault="00E375D9" w:rsidP="00E375D9">
      <w:pPr>
        <w:spacing w:line="240" w:lineRule="atLeast"/>
        <w:rPr>
          <w:rFonts w:ascii="Times New Roman" w:hAnsi="Times New Roman"/>
          <w:sz w:val="22"/>
          <w:szCs w:val="22"/>
        </w:rPr>
      </w:pPr>
      <w:r w:rsidRPr="00915749">
        <w:rPr>
          <w:rFonts w:ascii="Times New Roman" w:hAnsi="Times New Roman"/>
          <w:sz w:val="22"/>
          <w:szCs w:val="22"/>
        </w:rPr>
        <w:t>Cutie de carton cu 5 benzi x 2 comprimate (10 comprimate)</w:t>
      </w:r>
    </w:p>
    <w:p w14:paraId="6F1A89AE" w14:textId="77777777" w:rsidR="00E375D9" w:rsidRPr="00915749" w:rsidRDefault="00E375D9" w:rsidP="00E375D9">
      <w:pPr>
        <w:spacing w:line="240" w:lineRule="atLeast"/>
        <w:rPr>
          <w:rFonts w:ascii="Times New Roman" w:hAnsi="Times New Roman"/>
          <w:sz w:val="22"/>
          <w:szCs w:val="22"/>
        </w:rPr>
      </w:pPr>
      <w:r w:rsidRPr="00915749">
        <w:rPr>
          <w:rFonts w:ascii="Times New Roman" w:hAnsi="Times New Roman"/>
          <w:sz w:val="22"/>
          <w:szCs w:val="22"/>
        </w:rPr>
        <w:t>Cutie de carton cu 25 benzi x 2 comprimate (50 comprimate)</w:t>
      </w:r>
    </w:p>
    <w:p w14:paraId="6820CBD3" w14:textId="77777777" w:rsidR="00E375D9" w:rsidRPr="00915749" w:rsidRDefault="00E375D9" w:rsidP="00E375D9">
      <w:pPr>
        <w:spacing w:line="240" w:lineRule="atLeast"/>
        <w:rPr>
          <w:rFonts w:ascii="Times New Roman" w:hAnsi="Times New Roman"/>
          <w:sz w:val="22"/>
          <w:szCs w:val="22"/>
        </w:rPr>
      </w:pPr>
    </w:p>
    <w:p w14:paraId="4D3841FB" w14:textId="77777777" w:rsidR="00E375D9" w:rsidRPr="00915749" w:rsidRDefault="00E375D9" w:rsidP="00E375D9">
      <w:pPr>
        <w:jc w:val="left"/>
        <w:rPr>
          <w:rFonts w:ascii="Times New Roman" w:hAnsi="Times New Roman"/>
          <w:sz w:val="22"/>
          <w:szCs w:val="22"/>
        </w:rPr>
      </w:pPr>
      <w:r w:rsidRPr="00915749">
        <w:rPr>
          <w:rFonts w:ascii="Times New Roman" w:hAnsi="Times New Roman"/>
          <w:sz w:val="22"/>
          <w:szCs w:val="22"/>
        </w:rPr>
        <w:t>Nu toate dimensiunile de ambalaj pot fi comercializate.</w:t>
      </w:r>
    </w:p>
    <w:p w14:paraId="23740D80" w14:textId="77777777" w:rsidR="00E375D9" w:rsidRPr="00915749" w:rsidRDefault="00E375D9" w:rsidP="00E375D9">
      <w:pPr>
        <w:jc w:val="left"/>
        <w:rPr>
          <w:rFonts w:ascii="Times New Roman" w:hAnsi="Times New Roman"/>
          <w:sz w:val="22"/>
          <w:szCs w:val="22"/>
        </w:rPr>
      </w:pPr>
      <w:r w:rsidRPr="00915749">
        <w:rPr>
          <w:rFonts w:ascii="Times New Roman" w:hAnsi="Times New Roman"/>
          <w:sz w:val="22"/>
          <w:szCs w:val="22"/>
        </w:rPr>
        <w:t xml:space="preserve">Pentru orice informații referitoare la acest produs medicinal veterinar, vă rugăm să contactați reprezentantul local al deținătorului autorizației de comercializare. </w:t>
      </w:r>
    </w:p>
    <w:p w14:paraId="36369D74" w14:textId="77777777" w:rsidR="00E375D9" w:rsidRPr="00915749" w:rsidRDefault="00E375D9" w:rsidP="00E375D9">
      <w:pPr>
        <w:rPr>
          <w:rFonts w:ascii="Times New Roman" w:hAnsi="Times New Roman"/>
          <w:sz w:val="22"/>
          <w:szCs w:val="22"/>
        </w:rPr>
      </w:pPr>
      <w:r w:rsidRPr="00915749">
        <w:rPr>
          <w:rFonts w:ascii="Times New Roman" w:hAnsi="Times New Roman"/>
          <w:sz w:val="22"/>
          <w:szCs w:val="22"/>
        </w:rPr>
        <w:t xml:space="preserve"> </w:t>
      </w:r>
    </w:p>
    <w:p w14:paraId="68432D3A" w14:textId="77777777" w:rsidR="00E375D9" w:rsidRPr="00915749" w:rsidRDefault="00E375D9" w:rsidP="00E375D9">
      <w:pPr>
        <w:rPr>
          <w:rFonts w:ascii="Times New Roman" w:hAnsi="Times New Roman"/>
          <w:sz w:val="22"/>
          <w:szCs w:val="22"/>
        </w:rPr>
      </w:pPr>
      <w:r w:rsidRPr="00915749">
        <w:rPr>
          <w:rFonts w:ascii="Times New Roman" w:hAnsi="Times New Roman"/>
          <w:sz w:val="22"/>
          <w:szCs w:val="22"/>
        </w:rPr>
        <w:t xml:space="preserve"> Ceva Sante Animale România SRL</w:t>
      </w:r>
    </w:p>
    <w:p w14:paraId="742AEBD9" w14:textId="77777777" w:rsidR="00E375D9" w:rsidRPr="00915749" w:rsidRDefault="00E375D9" w:rsidP="00E375D9">
      <w:pPr>
        <w:rPr>
          <w:rFonts w:ascii="Times New Roman" w:hAnsi="Times New Roman"/>
          <w:sz w:val="22"/>
          <w:szCs w:val="22"/>
        </w:rPr>
      </w:pPr>
      <w:r w:rsidRPr="00915749">
        <w:rPr>
          <w:rFonts w:ascii="Times New Roman" w:hAnsi="Times New Roman"/>
          <w:sz w:val="22"/>
          <w:szCs w:val="22"/>
        </w:rPr>
        <w:t xml:space="preserve"> Str. Chindiei, Nr. 5, Sector 4</w:t>
      </w:r>
    </w:p>
    <w:p w14:paraId="2DA6E59C" w14:textId="77777777" w:rsidR="00E375D9" w:rsidRPr="00915749" w:rsidRDefault="00E375D9" w:rsidP="00E375D9">
      <w:pPr>
        <w:rPr>
          <w:rFonts w:ascii="Times New Roman" w:hAnsi="Times New Roman"/>
          <w:sz w:val="22"/>
          <w:szCs w:val="22"/>
        </w:rPr>
      </w:pPr>
      <w:r w:rsidRPr="00915749">
        <w:rPr>
          <w:rFonts w:ascii="Times New Roman" w:hAnsi="Times New Roman"/>
          <w:sz w:val="22"/>
          <w:szCs w:val="22"/>
        </w:rPr>
        <w:t xml:space="preserve"> București, 040185, România </w:t>
      </w:r>
    </w:p>
    <w:p w14:paraId="580B7DEE" w14:textId="77777777" w:rsidR="009930EA" w:rsidRDefault="009930EA"/>
    <w:p w14:paraId="745BF6E6" w14:textId="77777777" w:rsidR="001B7A6C" w:rsidRDefault="001B7A6C" w:rsidP="001B7A6C">
      <w:pPr>
        <w:pStyle w:val="NoSpacing"/>
        <w:rPr>
          <w:sz w:val="22"/>
          <w:szCs w:val="22"/>
          <w:lang w:val="ro-RO"/>
        </w:rPr>
      </w:pPr>
      <w:r>
        <w:rPr>
          <w:sz w:val="22"/>
          <w:szCs w:val="22"/>
          <w:lang w:val="ro-RO"/>
        </w:rPr>
        <w:t>DISTRIBUITOR</w:t>
      </w:r>
    </w:p>
    <w:p w14:paraId="071BC1E8" w14:textId="77777777" w:rsidR="001B7A6C" w:rsidRDefault="001B7A6C" w:rsidP="001B7A6C">
      <w:pPr>
        <w:pStyle w:val="NoSpacing"/>
        <w:rPr>
          <w:sz w:val="22"/>
          <w:szCs w:val="22"/>
          <w:lang w:val="ro-RO"/>
        </w:rPr>
      </w:pPr>
      <w:r>
        <w:rPr>
          <w:sz w:val="22"/>
          <w:szCs w:val="22"/>
          <w:lang w:val="ro-RO"/>
        </w:rPr>
        <w:t>SC BISTRI-VET SRL</w:t>
      </w:r>
    </w:p>
    <w:p w14:paraId="4EEA8792" w14:textId="77777777" w:rsidR="001B7A6C" w:rsidRDefault="001B7A6C" w:rsidP="001B7A6C">
      <w:pPr>
        <w:pStyle w:val="NoSpacing"/>
        <w:rPr>
          <w:sz w:val="22"/>
          <w:szCs w:val="22"/>
          <w:lang w:val="ro-RO"/>
        </w:rPr>
      </w:pPr>
      <w:r w:rsidRPr="003C28A8">
        <w:rPr>
          <w:sz w:val="22"/>
          <w:szCs w:val="22"/>
          <w:lang w:val="ro-RO"/>
        </w:rPr>
        <w:t>Bistrița, Str. Libertății Nr. 13, Bistrița-Năsăud, 420155 România</w:t>
      </w:r>
    </w:p>
    <w:p w14:paraId="17C55BFA" w14:textId="0A5DBE24" w:rsidR="00E375D9" w:rsidRPr="00E375D9" w:rsidRDefault="001B7A6C" w:rsidP="001B7A6C">
      <w:pPr>
        <w:pStyle w:val="NoSpacing"/>
        <w:rPr>
          <w:sz w:val="22"/>
          <w:szCs w:val="22"/>
        </w:rPr>
      </w:pPr>
      <w:r>
        <w:rPr>
          <w:sz w:val="22"/>
          <w:szCs w:val="22"/>
          <w:lang w:val="ro-RO"/>
        </w:rPr>
        <w:t>www.bistrivet.ro</w:t>
      </w:r>
    </w:p>
    <w:sectPr w:rsidR="00E375D9" w:rsidRPr="00E375D9" w:rsidSect="00FF445D">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1134"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6CF6F" w14:textId="77777777" w:rsidR="00D60468" w:rsidRDefault="00037589">
      <w:r>
        <w:separator/>
      </w:r>
    </w:p>
  </w:endnote>
  <w:endnote w:type="continuationSeparator" w:id="0">
    <w:p w14:paraId="7131C886" w14:textId="77777777" w:rsidR="00D60468" w:rsidRDefault="00037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1FE27" w14:textId="77777777" w:rsidR="00675529" w:rsidRDefault="00E375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6000D8" w14:textId="77777777" w:rsidR="00675529" w:rsidRDefault="001B7A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A8F8B" w14:textId="77777777" w:rsidR="00F47865" w:rsidRPr="00F47865" w:rsidRDefault="00E375D9">
    <w:pPr>
      <w:pStyle w:val="Footer"/>
      <w:jc w:val="center"/>
      <w:rPr>
        <w:rFonts w:ascii="Times New Roman" w:hAnsi="Times New Roman"/>
        <w:sz w:val="16"/>
        <w:szCs w:val="16"/>
      </w:rPr>
    </w:pPr>
    <w:r w:rsidRPr="00F47865">
      <w:rPr>
        <w:rFonts w:ascii="Times New Roman" w:hAnsi="Times New Roman"/>
        <w:sz w:val="16"/>
        <w:szCs w:val="16"/>
      </w:rPr>
      <w:fldChar w:fldCharType="begin"/>
    </w:r>
    <w:r w:rsidRPr="00F47865">
      <w:rPr>
        <w:rFonts w:ascii="Times New Roman" w:hAnsi="Times New Roman"/>
        <w:sz w:val="16"/>
        <w:szCs w:val="16"/>
      </w:rPr>
      <w:instrText xml:space="preserve"> PAGE   \* MERGEFORMAT </w:instrText>
    </w:r>
    <w:r w:rsidRPr="00F47865">
      <w:rPr>
        <w:rFonts w:ascii="Times New Roman" w:hAnsi="Times New Roman"/>
        <w:sz w:val="16"/>
        <w:szCs w:val="16"/>
      </w:rPr>
      <w:fldChar w:fldCharType="separate"/>
    </w:r>
    <w:r>
      <w:rPr>
        <w:rFonts w:ascii="Times New Roman" w:hAnsi="Times New Roman"/>
        <w:noProof/>
        <w:sz w:val="16"/>
        <w:szCs w:val="16"/>
      </w:rPr>
      <w:t>1</w:t>
    </w:r>
    <w:r>
      <w:rPr>
        <w:rFonts w:ascii="Times New Roman" w:hAnsi="Times New Roman"/>
        <w:noProof/>
        <w:sz w:val="16"/>
        <w:szCs w:val="16"/>
      </w:rPr>
      <w:t>5</w:t>
    </w:r>
    <w:r w:rsidRPr="00F47865">
      <w:rPr>
        <w:rFonts w:ascii="Times New Roman" w:hAnsi="Times New Roman"/>
        <w:noProof/>
        <w:sz w:val="16"/>
        <w:szCs w:val="16"/>
      </w:rPr>
      <w:fldChar w:fldCharType="end"/>
    </w:r>
  </w:p>
  <w:p w14:paraId="4EA19B91" w14:textId="77777777" w:rsidR="00F66866" w:rsidRPr="00F47865" w:rsidRDefault="001B7A6C">
    <w:pPr>
      <w:pStyle w:val="Footer"/>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1D87F" w14:textId="77777777" w:rsidR="0023542A" w:rsidRDefault="001B7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8F58B" w14:textId="77777777" w:rsidR="00D60468" w:rsidRDefault="00037589">
      <w:r>
        <w:separator/>
      </w:r>
    </w:p>
  </w:footnote>
  <w:footnote w:type="continuationSeparator" w:id="0">
    <w:p w14:paraId="5B125E24" w14:textId="77777777" w:rsidR="00D60468" w:rsidRDefault="00037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35C39" w14:textId="77777777" w:rsidR="0023542A" w:rsidRDefault="001B7A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44C2F" w14:textId="77777777" w:rsidR="0023542A" w:rsidRDefault="001B7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4DDD1" w14:textId="77777777" w:rsidR="0023542A" w:rsidRDefault="001B7A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5D9"/>
    <w:rsid w:val="00037589"/>
    <w:rsid w:val="001B7A6C"/>
    <w:rsid w:val="00222C71"/>
    <w:rsid w:val="0059105C"/>
    <w:rsid w:val="009930EA"/>
    <w:rsid w:val="00D60468"/>
    <w:rsid w:val="00E37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48FA9"/>
  <w15:chartTrackingRefBased/>
  <w15:docId w15:val="{0F4D8B9C-4B62-4882-A646-6A8A7EA2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5D9"/>
    <w:pPr>
      <w:spacing w:after="0" w:line="240" w:lineRule="auto"/>
      <w:jc w:val="both"/>
    </w:pPr>
    <w:rPr>
      <w:rFonts w:ascii="Arial" w:eastAsia="Times New Roman" w:hAnsi="Arial" w:cs="Times New Roman"/>
      <w:kern w:val="0"/>
      <w:sz w:val="24"/>
      <w:szCs w:val="24"/>
      <w:lang w:val="ro-RO" w:eastAsia="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375D9"/>
    <w:rPr>
      <w:rFonts w:ascii="Times New Roman" w:hAnsi="Times New Roman"/>
      <w:b/>
      <w:sz w:val="22"/>
      <w:szCs w:val="22"/>
    </w:rPr>
  </w:style>
  <w:style w:type="character" w:customStyle="1" w:styleId="BodyTextChar">
    <w:name w:val="Body Text Char"/>
    <w:basedOn w:val="DefaultParagraphFont"/>
    <w:link w:val="BodyText"/>
    <w:rsid w:val="00E375D9"/>
    <w:rPr>
      <w:rFonts w:ascii="Times New Roman" w:eastAsia="Times New Roman" w:hAnsi="Times New Roman" w:cs="Times New Roman"/>
      <w:b/>
      <w:kern w:val="0"/>
      <w:lang w:val="ro-RO" w:eastAsia="ro-RO"/>
      <w14:ligatures w14:val="none"/>
    </w:rPr>
  </w:style>
  <w:style w:type="paragraph" w:styleId="Footer">
    <w:name w:val="footer"/>
    <w:basedOn w:val="Normal"/>
    <w:link w:val="FooterChar"/>
    <w:uiPriority w:val="99"/>
    <w:rsid w:val="00E375D9"/>
    <w:pPr>
      <w:tabs>
        <w:tab w:val="center" w:pos="4536"/>
        <w:tab w:val="right" w:pos="9072"/>
      </w:tabs>
    </w:pPr>
  </w:style>
  <w:style w:type="character" w:customStyle="1" w:styleId="FooterChar">
    <w:name w:val="Footer Char"/>
    <w:basedOn w:val="DefaultParagraphFont"/>
    <w:link w:val="Footer"/>
    <w:uiPriority w:val="99"/>
    <w:rsid w:val="00E375D9"/>
    <w:rPr>
      <w:rFonts w:ascii="Arial" w:eastAsia="Times New Roman" w:hAnsi="Arial" w:cs="Times New Roman"/>
      <w:kern w:val="0"/>
      <w:sz w:val="24"/>
      <w:szCs w:val="24"/>
      <w:lang w:val="ro-RO" w:eastAsia="ro-RO"/>
      <w14:ligatures w14:val="none"/>
    </w:rPr>
  </w:style>
  <w:style w:type="character" w:styleId="PageNumber">
    <w:name w:val="page number"/>
    <w:basedOn w:val="DefaultParagraphFont"/>
    <w:rsid w:val="00E375D9"/>
  </w:style>
  <w:style w:type="paragraph" w:styleId="Header">
    <w:name w:val="header"/>
    <w:basedOn w:val="Normal"/>
    <w:link w:val="HeaderChar"/>
    <w:uiPriority w:val="99"/>
    <w:rsid w:val="00E375D9"/>
    <w:pPr>
      <w:tabs>
        <w:tab w:val="center" w:pos="4320"/>
        <w:tab w:val="right" w:pos="8640"/>
      </w:tabs>
    </w:pPr>
  </w:style>
  <w:style w:type="character" w:customStyle="1" w:styleId="HeaderChar">
    <w:name w:val="Header Char"/>
    <w:basedOn w:val="DefaultParagraphFont"/>
    <w:link w:val="Header"/>
    <w:uiPriority w:val="99"/>
    <w:rsid w:val="00E375D9"/>
    <w:rPr>
      <w:rFonts w:ascii="Arial" w:eastAsia="Times New Roman" w:hAnsi="Arial" w:cs="Times New Roman"/>
      <w:kern w:val="0"/>
      <w:sz w:val="24"/>
      <w:szCs w:val="24"/>
      <w:lang w:val="ro-RO" w:eastAsia="ro-RO"/>
      <w14:ligatures w14:val="none"/>
    </w:rPr>
  </w:style>
  <w:style w:type="paragraph" w:styleId="NoSpacing">
    <w:name w:val="No Spacing"/>
    <w:uiPriority w:val="1"/>
    <w:qFormat/>
    <w:rsid w:val="001B7A6C"/>
    <w:pPr>
      <w:spacing w:after="0" w:line="240" w:lineRule="auto"/>
    </w:pPr>
    <w:rPr>
      <w:rFonts w:ascii="Times New Roman" w:eastAsia="Times New Roman" w:hAnsi="Times New Roman" w:cs="Times New Roman"/>
      <w:kern w:val="0"/>
      <w:sz w:val="24"/>
      <w:szCs w:val="20"/>
      <w:lang w:val="en-GB"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1152</Words>
  <Characters>6573</Characters>
  <Application>Microsoft Office Word</Application>
  <DocSecurity>0</DocSecurity>
  <Lines>54</Lines>
  <Paragraphs>15</Paragraphs>
  <ScaleCrop>false</ScaleCrop>
  <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Legion2</dc:creator>
  <cp:keywords/>
  <dc:description/>
  <cp:lastModifiedBy>Legion2</cp:lastModifiedBy>
  <cp:revision>3</cp:revision>
  <dcterms:created xsi:type="dcterms:W3CDTF">2023-07-06T10:39:00Z</dcterms:created>
  <dcterms:modified xsi:type="dcterms:W3CDTF">2023-07-06T10:46:00Z</dcterms:modified>
</cp:coreProperties>
</file>