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b/>
        </w:rPr>
      </w:pPr>
      <w:r>
        <w:rPr>
          <w:rFonts w:eastAsia="Montserrat"/>
          <w:b/>
        </w:rPr>
        <w:t>FISA TEHNICA  21/2024</w:t>
      </w:r>
    </w:p>
    <w:p>
      <w:pPr>
        <w:pStyle w:val="Normal"/>
        <w:spacing w:lineRule="auto" w:line="276"/>
        <w:ind w:end="6"/>
        <w:jc w:val="center"/>
        <w:rPr>
          <w:b/>
        </w:rPr>
      </w:pPr>
      <w:r>
        <w:rPr>
          <w:b/>
        </w:rPr>
      </w:r>
    </w:p>
    <w:p>
      <w:pPr>
        <w:pStyle w:val="Normal"/>
        <w:spacing w:lineRule="auto" w:line="276"/>
        <w:ind w:end="6"/>
        <w:jc w:val="center"/>
        <w:rPr>
          <w:sz w:val="28"/>
          <w:szCs w:val="28"/>
        </w:rPr>
      </w:pPr>
      <w:r>
        <w:rPr>
          <w:b/>
          <w:sz w:val="28"/>
          <w:szCs w:val="28"/>
        </w:rPr>
        <w:t xml:space="preserve">LIQUITECH </w:t>
      </w:r>
    </w:p>
    <w:p>
      <w:pPr>
        <w:pStyle w:val="Normal"/>
        <w:spacing w:lineRule="auto" w:line="276"/>
        <w:ind w:end="6"/>
        <w:jc w:val="center"/>
        <w:rPr>
          <w:sz w:val="28"/>
          <w:szCs w:val="28"/>
        </w:rPr>
      </w:pPr>
      <w:r>
        <w:rPr>
          <w:b/>
          <w:sz w:val="28"/>
          <w:szCs w:val="28"/>
        </w:rPr>
        <w:t xml:space="preserve"> </w:t>
      </w:r>
      <w:r>
        <w:rPr>
          <w:b/>
          <w:bCs/>
          <w:sz w:val="28"/>
          <w:szCs w:val="28"/>
        </w:rPr>
        <w:t>WHEEL CLEANER</w:t>
      </w:r>
    </w:p>
    <w:p>
      <w:pPr>
        <w:pStyle w:val="Normal"/>
        <w:spacing w:lineRule="auto" w:line="276"/>
        <w:ind w:end="6"/>
        <w:jc w:val="center"/>
        <w:rPr>
          <w:sz w:val="28"/>
          <w:szCs w:val="28"/>
        </w:rPr>
      </w:pPr>
      <w:r>
        <w:rPr>
          <w:b/>
          <w:sz w:val="28"/>
          <w:szCs w:val="28"/>
        </w:rPr>
        <w:t>SOLUȚIE DE CURĂȚARE JANTE ȘI ANVELOPE</w:t>
      </w:r>
    </w:p>
    <w:p>
      <w:pPr>
        <w:pStyle w:val="Normal"/>
        <w:spacing w:lineRule="auto" w:line="276"/>
        <w:ind w:end="6"/>
        <w:jc w:val="center"/>
        <w:rPr>
          <w:b/>
        </w:rPr>
      </w:pPr>
      <w:r>
        <w:rPr>
          <w:b/>
        </w:rPr>
      </w:r>
    </w:p>
    <w:p>
      <w:pPr>
        <w:pStyle w:val="Normal"/>
        <w:spacing w:lineRule="auto" w:line="276"/>
        <w:ind w:end="6"/>
        <w:jc w:val="center"/>
        <w:rPr>
          <w:b/>
        </w:rPr>
      </w:pPr>
      <w:r>
        <w:rPr>
          <w:b/>
        </w:rPr>
      </w:r>
    </w:p>
    <w:p>
      <w:pPr>
        <w:pStyle w:val="Normal"/>
        <w:spacing w:lineRule="auto" w:line="276"/>
        <w:ind w:end="6"/>
        <w:rPr>
          <w:b/>
        </w:rPr>
      </w:pPr>
      <w:r>
        <w:rPr>
          <w:b/>
        </w:rPr>
      </w:r>
    </w:p>
    <w:p>
      <w:pPr>
        <w:pStyle w:val="Normal"/>
        <w:spacing w:lineRule="auto" w:line="276"/>
        <w:ind w:end="6"/>
        <w:rPr>
          <w:b/>
        </w:rPr>
      </w:pPr>
      <w:r>
        <w:rPr>
          <w:b/>
        </w:rPr>
      </w:r>
    </w:p>
    <w:p>
      <w:pPr>
        <w:pStyle w:val="Normal"/>
        <w:spacing w:lineRule="auto" w:line="276"/>
        <w:ind w:end="6"/>
        <w:rPr>
          <w:b/>
        </w:rPr>
      </w:pPr>
      <w:r>
        <w:rPr>
          <w:b/>
        </w:rPr>
        <w:tab/>
        <w:t>1.DESCRIERE</w:t>
      </w:r>
    </w:p>
    <w:p>
      <w:pPr>
        <w:pStyle w:val="Normal"/>
        <w:spacing w:lineRule="auto" w:line="276"/>
        <w:ind w:end="6"/>
        <w:rPr>
          <w:b/>
        </w:rPr>
      </w:pPr>
      <w:r>
        <w:rPr>
          <w:b/>
        </w:rPr>
      </w:r>
    </w:p>
    <w:p>
      <w:pPr>
        <w:pStyle w:val="Textbody"/>
        <w:spacing w:lineRule="atLeast" w:line="252" w:before="0" w:after="0"/>
        <w:rPr/>
      </w:pPr>
      <w:r>
        <w:rPr/>
        <w:tab/>
      </w:r>
      <w:bookmarkStart w:id="0" w:name="_Hlk126502584"/>
      <w:r>
        <w:rPr/>
        <w:t xml:space="preserve">LIQUITECH </w:t>
      </w:r>
      <w:bookmarkEnd w:id="0"/>
      <w:r>
        <w:rPr/>
        <w:t xml:space="preserve">WHEEL CLEANER este un agent de curățare și întreținere pentru toate tipurile de jante auto. Conține surfactanți anionici și neionici, solvenți, agenți anticorozivi, aditiv pentru strălucire, aditiv cu indicator de murdărire. Are o aderență bună la suprafața verticală și îndepărtează eficient murdăria adezivă  de tipul prafului abraziv de la frâne, sarea și murdăria din trafic ți altele. Curățarea regulată face ca jantele să fie curate și strălucitoare, iar re-murdărirea sa fie întarziată. </w:t>
      </w:r>
    </w:p>
    <w:p>
      <w:pPr>
        <w:pStyle w:val="Textbody"/>
        <w:spacing w:lineRule="atLeast" w:line="252" w:before="0" w:after="0"/>
        <w:rPr/>
      </w:pPr>
      <w:r>
        <w:rPr/>
        <w:tab/>
        <w:t>Se recomandă ca sp</w:t>
      </w:r>
      <w:r>
        <w:rPr/>
        <w:t>ă</w:t>
      </w:r>
      <w:r>
        <w:rPr/>
        <w:t xml:space="preserve">larea jantelor și cauciucurilor să se facă înainte de intrarea la spălătoria auto. </w:t>
      </w:r>
    </w:p>
    <w:p>
      <w:pPr>
        <w:pStyle w:val="Normal"/>
        <w:shd w:val="clear" w:color="auto" w:fill="FFFFFF"/>
        <w:rPr/>
      </w:pPr>
      <w:r>
        <w:rPr/>
      </w:r>
    </w:p>
    <w:p>
      <w:pPr>
        <w:pStyle w:val="Normal"/>
        <w:spacing w:lineRule="auto" w:line="276"/>
        <w:ind w:end="6"/>
        <w:rPr>
          <w:b/>
          <w:lang w:val="es-ES"/>
        </w:rPr>
      </w:pPr>
      <w:r>
        <w:rPr>
          <w:b/>
          <w:lang w:val="es-ES"/>
        </w:rPr>
        <w:tab/>
        <w:t>2.DOMENIU DE UTILIZARE</w:t>
      </w:r>
    </w:p>
    <w:p>
      <w:pPr>
        <w:pStyle w:val="Normal"/>
        <w:spacing w:lineRule="auto" w:line="276"/>
        <w:ind w:end="6"/>
        <w:rPr>
          <w:b/>
          <w:lang w:val="es-ES"/>
        </w:rPr>
      </w:pPr>
      <w:r>
        <w:rPr>
          <w:b/>
          <w:lang w:val="es-ES"/>
        </w:rPr>
      </w:r>
    </w:p>
    <w:p>
      <w:pPr>
        <w:pStyle w:val="Normal"/>
        <w:spacing w:before="0" w:after="29"/>
        <w:rPr>
          <w:lang w:val="es-ES" w:eastAsia="ro-RO"/>
        </w:rPr>
      </w:pPr>
      <w:r>
        <w:rPr>
          <w:lang w:val="es-ES" w:eastAsia="ro-RO"/>
        </w:rPr>
        <w:t>-la cur</w:t>
      </w:r>
      <w:r>
        <w:rPr>
          <w:lang w:val="es-ES" w:eastAsia="ro-RO"/>
        </w:rPr>
        <w:t>ă</w:t>
      </w:r>
      <w:r>
        <w:rPr>
          <w:lang w:val="es-ES" w:eastAsia="ro-RO"/>
        </w:rPr>
        <w:t>țarea jantelor auto din orice material și a anvelopelor  automobilelor.</w:t>
      </w:r>
    </w:p>
    <w:p>
      <w:pPr>
        <w:pStyle w:val="Normal"/>
        <w:spacing w:before="0" w:after="29"/>
        <w:rPr>
          <w:lang w:val="es-ES" w:eastAsia="ro-RO"/>
        </w:rPr>
      </w:pPr>
      <w:r>
        <w:rPr>
          <w:lang w:val="es-ES" w:eastAsia="ro-RO"/>
        </w:rPr>
      </w:r>
    </w:p>
    <w:p>
      <w:pPr>
        <w:pStyle w:val="Normal"/>
        <w:spacing w:before="0" w:after="29"/>
        <w:rPr>
          <w:b/>
          <w:lang w:val="es-ES"/>
        </w:rPr>
      </w:pPr>
      <w:r>
        <w:rPr>
          <w:b/>
          <w:lang w:val="es-ES"/>
        </w:rPr>
        <w:tab/>
        <w:t>3.INSTRUC</w:t>
      </w:r>
      <w:r>
        <w:rPr>
          <w:b/>
          <w:lang w:val="es-ES"/>
        </w:rPr>
        <w:t>Ț</w:t>
      </w:r>
      <w:r>
        <w:rPr>
          <w:b/>
          <w:lang w:val="es-ES"/>
        </w:rPr>
        <w:t>IUNI DE UTILIZARE</w:t>
      </w:r>
    </w:p>
    <w:p>
      <w:pPr>
        <w:pStyle w:val="Normal"/>
        <w:spacing w:before="0" w:after="29"/>
        <w:rPr>
          <w:b/>
          <w:lang w:val="es-ES"/>
        </w:rPr>
      </w:pPr>
      <w:r>
        <w:rPr>
          <w:b/>
          <w:lang w:val="es-ES"/>
        </w:rPr>
      </w:r>
    </w:p>
    <w:p>
      <w:pPr>
        <w:pStyle w:val="Normal"/>
        <w:spacing w:before="0" w:after="29"/>
        <w:rPr>
          <w:bCs/>
          <w:lang w:val="es-ES"/>
        </w:rPr>
      </w:pPr>
      <w:r>
        <w:rPr>
          <w:bCs/>
          <w:lang w:val="es-ES"/>
        </w:rPr>
        <w:tab/>
        <w:t>Se agit</w:t>
      </w:r>
      <w:r>
        <w:rPr>
          <w:bCs/>
          <w:lang w:val="es-ES"/>
        </w:rPr>
        <w:t>ă</w:t>
      </w:r>
      <w:r>
        <w:rPr>
          <w:bCs/>
          <w:lang w:val="es-ES"/>
        </w:rPr>
        <w:t xml:space="preserve"> energic flaconul </w:t>
      </w:r>
      <w:r>
        <w:rPr>
          <w:bCs/>
          <w:lang w:val="es-ES"/>
        </w:rPr>
        <w:t>î</w:t>
      </w:r>
      <w:r>
        <w:rPr>
          <w:bCs/>
          <w:lang w:val="es-ES"/>
        </w:rPr>
        <w:t>nainte de utilizare. Se pulverizeaz</w:t>
      </w:r>
      <w:r>
        <w:rPr>
          <w:bCs/>
          <w:lang w:val="es-ES"/>
        </w:rPr>
        <w:t>ă</w:t>
      </w:r>
      <w:r>
        <w:rPr>
          <w:bCs/>
          <w:lang w:val="es-ES"/>
        </w:rPr>
        <w:t xml:space="preserve"> uniform pe suprafa</w:t>
      </w:r>
      <w:r>
        <w:rPr>
          <w:bCs/>
          <w:lang w:val="es-ES"/>
        </w:rPr>
        <w:t>ță</w:t>
      </w:r>
      <w:r>
        <w:rPr>
          <w:bCs/>
          <w:lang w:val="es-ES"/>
        </w:rPr>
        <w:t xml:space="preserve"> </w:t>
      </w:r>
      <w:r>
        <w:rPr>
          <w:bCs/>
          <w:lang w:val="es-ES"/>
        </w:rPr>
        <w:t>ș</w:t>
      </w:r>
      <w:r>
        <w:rPr>
          <w:bCs/>
          <w:lang w:val="es-ES"/>
        </w:rPr>
        <w:t>i se las</w:t>
      </w:r>
      <w:r>
        <w:rPr>
          <w:bCs/>
          <w:lang w:val="es-ES"/>
        </w:rPr>
        <w:t>ă</w:t>
      </w:r>
      <w:r>
        <w:rPr>
          <w:bCs/>
          <w:lang w:val="es-ES"/>
        </w:rPr>
        <w:t xml:space="preserve"> 2-3 minute s</w:t>
      </w:r>
      <w:r>
        <w:rPr>
          <w:bCs/>
          <w:lang w:val="es-ES"/>
        </w:rPr>
        <w:t>ă</w:t>
      </w:r>
      <w:r>
        <w:rPr>
          <w:bCs/>
          <w:lang w:val="es-ES"/>
        </w:rPr>
        <w:t xml:space="preserve"> ac</w:t>
      </w:r>
      <w:r>
        <w:rPr>
          <w:bCs/>
          <w:lang w:val="es-ES"/>
        </w:rPr>
        <w:t>ț</w:t>
      </w:r>
      <w:r>
        <w:rPr>
          <w:bCs/>
          <w:lang w:val="es-ES"/>
        </w:rPr>
        <w:t>ioneze. Dac</w:t>
      </w:r>
      <w:r>
        <w:rPr>
          <w:bCs/>
          <w:lang w:val="es-ES"/>
        </w:rPr>
        <w:t>ă</w:t>
      </w:r>
      <w:r>
        <w:rPr>
          <w:bCs/>
          <w:lang w:val="es-ES"/>
        </w:rPr>
        <w:t xml:space="preserve"> janta este foarte murdar</w:t>
      </w:r>
      <w:r>
        <w:rPr>
          <w:bCs/>
          <w:lang w:val="es-ES"/>
        </w:rPr>
        <w:t>ă,</w:t>
      </w:r>
      <w:r>
        <w:rPr>
          <w:bCs/>
          <w:lang w:val="es-ES"/>
        </w:rPr>
        <w:t>se a</w:t>
      </w:r>
      <w:r>
        <w:rPr>
          <w:bCs/>
          <w:lang w:val="es-ES"/>
        </w:rPr>
        <w:t>ș</w:t>
      </w:r>
      <w:r>
        <w:rPr>
          <w:bCs/>
          <w:lang w:val="es-ES"/>
        </w:rPr>
        <w:t>teapt</w:t>
      </w:r>
      <w:r>
        <w:rPr>
          <w:bCs/>
          <w:lang w:val="es-ES"/>
        </w:rPr>
        <w:t>ă</w:t>
      </w:r>
      <w:r>
        <w:rPr>
          <w:bCs/>
          <w:lang w:val="es-ES"/>
        </w:rPr>
        <w:t xml:space="preserve"> 5-7 minute. Se freac</w:t>
      </w:r>
      <w:r>
        <w:rPr>
          <w:bCs/>
          <w:lang w:val="es-ES"/>
        </w:rPr>
        <w:t>ă</w:t>
      </w:r>
      <w:r>
        <w:rPr>
          <w:bCs/>
          <w:lang w:val="es-ES"/>
        </w:rPr>
        <w:t xml:space="preserve"> cu peria sau buretele </w:t>
      </w:r>
      <w:r>
        <w:rPr>
          <w:bCs/>
          <w:lang w:val="es-ES"/>
        </w:rPr>
        <w:t>ș</w:t>
      </w:r>
      <w:r>
        <w:rPr>
          <w:bCs/>
          <w:lang w:val="es-ES"/>
        </w:rPr>
        <w:t>i apoi se cl</w:t>
      </w:r>
      <w:r>
        <w:rPr>
          <w:bCs/>
          <w:lang w:val="es-ES"/>
        </w:rPr>
        <w:t>ă</w:t>
      </w:r>
      <w:r>
        <w:rPr>
          <w:bCs/>
          <w:lang w:val="es-ES"/>
        </w:rPr>
        <w:t>te</w:t>
      </w:r>
      <w:r>
        <w:rPr>
          <w:bCs/>
          <w:lang w:val="es-ES"/>
        </w:rPr>
        <w:t>ș</w:t>
      </w:r>
      <w:r>
        <w:rPr>
          <w:bCs/>
          <w:lang w:val="es-ES"/>
        </w:rPr>
        <w:t>te cu jet de ap</w:t>
      </w:r>
      <w:r>
        <w:rPr>
          <w:bCs/>
          <w:lang w:val="es-ES"/>
        </w:rPr>
        <w:t>ă</w:t>
      </w:r>
      <w:r>
        <w:rPr>
          <w:bCs/>
          <w:lang w:val="es-ES"/>
        </w:rPr>
        <w:t xml:space="preserve">. </w:t>
      </w:r>
      <w:r>
        <w:rPr>
          <w:bCs/>
          <w:lang w:val="es-ES"/>
        </w:rPr>
        <w:t>Nu</w:t>
      </w:r>
      <w:r>
        <w:rPr>
          <w:bCs/>
          <w:lang w:val="es-ES"/>
        </w:rPr>
        <w:t xml:space="preserve"> se va folosi pe surafe</w:t>
      </w:r>
      <w:r>
        <w:rPr>
          <w:bCs/>
          <w:lang w:val="es-ES"/>
        </w:rPr>
        <w:t>ț</w:t>
      </w:r>
      <w:r>
        <w:rPr>
          <w:bCs/>
          <w:lang w:val="es-ES"/>
        </w:rPr>
        <w:t>ele fierbin</w:t>
      </w:r>
      <w:r>
        <w:rPr>
          <w:bCs/>
          <w:lang w:val="es-ES"/>
        </w:rPr>
        <w:t>ț</w:t>
      </w:r>
      <w:r>
        <w:rPr>
          <w:bCs/>
          <w:lang w:val="es-ES"/>
        </w:rPr>
        <w:t>i ale jen</w:t>
      </w:r>
      <w:r>
        <w:rPr>
          <w:bCs/>
          <w:lang w:val="es-ES"/>
        </w:rPr>
        <w:t>ț</w:t>
      </w:r>
      <w:r>
        <w:rPr>
          <w:bCs/>
          <w:lang w:val="es-ES"/>
        </w:rPr>
        <w:t>ilor.</w:t>
      </w:r>
    </w:p>
    <w:p>
      <w:pPr>
        <w:pStyle w:val="Normal"/>
        <w:spacing w:before="0" w:after="29"/>
        <w:rPr>
          <w:bCs/>
          <w:lang w:val="es-ES"/>
        </w:rPr>
      </w:pPr>
      <w:r>
        <w:rPr>
          <w:bCs/>
          <w:lang w:val="es-ES"/>
        </w:rPr>
      </w:r>
    </w:p>
    <w:p>
      <w:pPr>
        <w:pStyle w:val="Normal"/>
        <w:spacing w:lineRule="auto" w:line="276"/>
        <w:ind w:end="6"/>
        <w:rPr>
          <w:b/>
          <w:lang w:val="es-ES"/>
        </w:rPr>
      </w:pPr>
      <w:r>
        <w:rPr>
          <w:b/>
          <w:lang w:val="es-ES"/>
        </w:rPr>
        <w:tab/>
        <w:t>4.PERFORMAN</w:t>
      </w:r>
      <w:r>
        <w:rPr>
          <w:b/>
          <w:lang w:val="es-ES"/>
        </w:rPr>
        <w:t>Ț</w:t>
      </w:r>
      <w:r>
        <w:rPr>
          <w:b/>
          <w:lang w:val="es-ES"/>
        </w:rPr>
        <w:t>E</w:t>
      </w:r>
    </w:p>
    <w:p>
      <w:pPr>
        <w:pStyle w:val="Normal"/>
        <w:spacing w:lineRule="auto" w:line="276"/>
        <w:ind w:end="6"/>
        <w:rPr>
          <w:b/>
          <w:lang w:val="es-ES"/>
        </w:rPr>
      </w:pPr>
      <w:r>
        <w:rPr>
          <w:b/>
          <w:lang w:val="es-ES"/>
        </w:rPr>
      </w:r>
    </w:p>
    <w:p>
      <w:pPr>
        <w:pStyle w:val="Normal"/>
        <w:spacing w:before="0" w:after="29"/>
        <w:rPr>
          <w:lang w:val="es-ES" w:eastAsia="ro-RO"/>
        </w:rPr>
      </w:pPr>
      <w:r>
        <w:rPr>
          <w:lang w:val="es-ES" w:eastAsia="ro-RO"/>
        </w:rPr>
        <w:t>- putere excep</w:t>
      </w:r>
      <w:r>
        <w:rPr>
          <w:lang w:val="es-ES" w:eastAsia="ro-RO"/>
        </w:rPr>
        <w:t>ț</w:t>
      </w:r>
      <w:r>
        <w:rPr>
          <w:lang w:val="es-ES" w:eastAsia="ro-RO"/>
        </w:rPr>
        <w:t>ional</w:t>
      </w:r>
      <w:r>
        <w:rPr>
          <w:lang w:val="es-ES" w:eastAsia="ro-RO"/>
        </w:rPr>
        <w:t>ă</w:t>
      </w:r>
      <w:r>
        <w:rPr>
          <w:lang w:val="es-ES" w:eastAsia="ro-RO"/>
        </w:rPr>
        <w:t xml:space="preserve"> de udare </w:t>
      </w:r>
      <w:r>
        <w:rPr>
          <w:lang w:val="es-ES" w:eastAsia="ro-RO"/>
        </w:rPr>
        <w:t>ș</w:t>
      </w:r>
      <w:r>
        <w:rPr>
          <w:lang w:val="es-ES" w:eastAsia="ro-RO"/>
        </w:rPr>
        <w:t>i cur</w:t>
      </w:r>
      <w:r>
        <w:rPr>
          <w:lang w:val="es-ES" w:eastAsia="ro-RO"/>
        </w:rPr>
        <w:t>ăț</w:t>
      </w:r>
      <w:r>
        <w:rPr>
          <w:lang w:val="es-ES" w:eastAsia="ro-RO"/>
        </w:rPr>
        <w:t>are;</w:t>
      </w:r>
    </w:p>
    <w:p>
      <w:pPr>
        <w:pStyle w:val="Normal"/>
        <w:spacing w:before="0" w:after="29"/>
        <w:rPr>
          <w:lang w:val="es-ES" w:eastAsia="ro-RO"/>
        </w:rPr>
      </w:pPr>
      <w:r>
        <w:rPr>
          <w:lang w:val="es-ES" w:eastAsia="ro-RO"/>
        </w:rPr>
        <w:t>- tote tipurile de jante;</w:t>
      </w:r>
    </w:p>
    <w:p>
      <w:pPr>
        <w:pStyle w:val="Normal"/>
        <w:spacing w:lineRule="auto" w:line="276"/>
        <w:ind w:end="6"/>
        <w:rPr>
          <w:lang w:val="es-ES" w:eastAsia="ro-RO"/>
        </w:rPr>
      </w:pPr>
      <w:r>
        <w:rPr>
          <w:lang w:val="es-ES" w:eastAsia="ro-RO"/>
        </w:rPr>
        <w:t>- formulare f</w:t>
      </w:r>
      <w:r>
        <w:rPr>
          <w:lang w:val="es-ES" w:eastAsia="ro-RO"/>
        </w:rPr>
        <w:t>ă</w:t>
      </w:r>
      <w:r>
        <w:rPr>
          <w:lang w:val="es-ES" w:eastAsia="ro-RO"/>
        </w:rPr>
        <w:t>r</w:t>
      </w:r>
      <w:r>
        <w:rPr>
          <w:lang w:val="es-ES" w:eastAsia="ro-RO"/>
        </w:rPr>
        <w:t>ă</w:t>
      </w:r>
      <w:r>
        <w:rPr>
          <w:lang w:val="es-ES" w:eastAsia="ro-RO"/>
        </w:rPr>
        <w:t xml:space="preserve"> acizi;</w:t>
      </w:r>
    </w:p>
    <w:p>
      <w:pPr>
        <w:pStyle w:val="Normal"/>
        <w:spacing w:lineRule="auto" w:line="276"/>
        <w:ind w:end="6"/>
        <w:rPr>
          <w:bCs/>
          <w:lang w:val="es-ES"/>
        </w:rPr>
      </w:pPr>
      <w:r>
        <w:rPr>
          <w:lang w:val="es-ES" w:eastAsia="ro-RO"/>
        </w:rPr>
        <w:t xml:space="preserve">-produs sigur pentru jante, cauciucuri </w:t>
      </w:r>
      <w:r>
        <w:rPr>
          <w:lang w:val="es-ES" w:eastAsia="ro-RO"/>
        </w:rPr>
        <w:t>ș</w:t>
      </w:r>
      <w:r>
        <w:rPr>
          <w:lang w:val="es-ES" w:eastAsia="ro-RO"/>
        </w:rPr>
        <w:t>i suprafe</w:t>
      </w:r>
      <w:r>
        <w:rPr>
          <w:lang w:val="es-ES" w:eastAsia="ro-RO"/>
        </w:rPr>
        <w:t>ț</w:t>
      </w:r>
      <w:r>
        <w:rPr>
          <w:lang w:val="es-ES" w:eastAsia="ro-RO"/>
        </w:rPr>
        <w:t>e vopsite.</w:t>
      </w:r>
    </w:p>
    <w:p>
      <w:pPr>
        <w:pStyle w:val="Normal"/>
        <w:spacing w:lineRule="auto" w:line="276"/>
        <w:ind w:end="6"/>
        <w:rPr>
          <w:bCs/>
          <w:lang w:val="es-ES"/>
        </w:rPr>
      </w:pPr>
      <w:r>
        <w:rPr>
          <w:bCs/>
          <w:lang w:val="es-ES"/>
        </w:rPr>
      </w:r>
    </w:p>
    <w:p>
      <w:pPr>
        <w:pStyle w:val="Normal"/>
        <w:spacing w:lineRule="auto" w:line="276"/>
        <w:ind w:end="6"/>
        <w:rPr>
          <w:b/>
          <w:lang w:val="es-ES"/>
        </w:rPr>
      </w:pPr>
      <w:r>
        <w:rPr>
          <w:b/>
          <w:lang w:val="es-ES"/>
        </w:rPr>
        <w:tab/>
        <w:t xml:space="preserve">5.AMBALARE, TRANSPORT </w:t>
      </w:r>
      <w:r>
        <w:rPr>
          <w:b/>
          <w:lang w:val="es-ES"/>
        </w:rPr>
        <w:t>ȘI</w:t>
      </w:r>
      <w:r>
        <w:rPr>
          <w:b/>
          <w:lang w:val="es-ES"/>
        </w:rPr>
        <w:t xml:space="preserve"> DEPOZITARE</w:t>
      </w:r>
    </w:p>
    <w:p>
      <w:pPr>
        <w:pStyle w:val="Normal"/>
        <w:spacing w:lineRule="auto" w:line="276"/>
        <w:ind w:end="6"/>
        <w:rPr>
          <w:b/>
          <w:lang w:val="es-ES"/>
        </w:rPr>
      </w:pPr>
      <w:r>
        <w:rPr>
          <w:b/>
          <w:lang w:val="es-ES"/>
        </w:rPr>
      </w:r>
    </w:p>
    <w:p>
      <w:pPr>
        <w:pStyle w:val="Normal"/>
        <w:spacing w:before="0" w:after="29"/>
        <w:rPr>
          <w:lang w:val="es-ES"/>
        </w:rPr>
      </w:pPr>
      <w:r>
        <w:rPr>
          <w:lang w:val="es-ES" w:eastAsia="ro-RO"/>
        </w:rPr>
        <w:tab/>
        <w:t>Ambalarea se realizeaz</w:t>
      </w:r>
      <w:r>
        <w:rPr>
          <w:lang w:val="es-ES" w:eastAsia="ro-RO"/>
        </w:rPr>
        <w:t>ă</w:t>
      </w:r>
      <w:r>
        <w:rPr>
          <w:lang w:val="es-ES" w:eastAsia="ro-RO"/>
        </w:rPr>
        <w:t xml:space="preserve"> în  ambalaje din PET  de  0,75 litri.</w:t>
      </w:r>
    </w:p>
    <w:p>
      <w:pPr>
        <w:pStyle w:val="Normal"/>
        <w:spacing w:before="0" w:after="29"/>
        <w:rPr>
          <w:lang w:val="es-ES"/>
        </w:rPr>
      </w:pPr>
      <w:r>
        <w:rPr>
          <w:lang w:val="es-ES" w:eastAsia="ro-RO"/>
        </w:rPr>
        <w:tab/>
        <w:t>Transportul produsului se face cu mijloace de transport acoperite.</w:t>
      </w:r>
    </w:p>
    <w:p>
      <w:pPr>
        <w:pStyle w:val="Normal"/>
        <w:spacing w:before="0" w:after="29"/>
        <w:rPr>
          <w:lang w:val="es-ES"/>
        </w:rPr>
      </w:pPr>
      <w:r>
        <w:rPr>
          <w:lang w:val="es-ES" w:eastAsia="ro-RO"/>
        </w:rPr>
        <w:tab/>
        <w:t>Produsul se p</w:t>
      </w:r>
      <w:r>
        <w:rPr>
          <w:lang w:val="es-ES" w:eastAsia="ro-RO"/>
        </w:rPr>
        <w:t>ă</w:t>
      </w:r>
      <w:r>
        <w:rPr>
          <w:lang w:val="es-ES" w:eastAsia="ro-RO"/>
        </w:rPr>
        <w:t>streaz</w:t>
      </w:r>
      <w:r>
        <w:rPr>
          <w:lang w:val="es-ES" w:eastAsia="ro-RO"/>
        </w:rPr>
        <w:t>ă</w:t>
      </w:r>
      <w:r>
        <w:rPr>
          <w:lang w:val="es-ES" w:eastAsia="ro-RO"/>
        </w:rPr>
        <w:t xml:space="preserve"> în recipientul original închis etanș, în spații acoperite, departe de surse de foc, la temperaturi cuprinse între 5-30</w:t>
      </w:r>
      <w:r>
        <w:rPr>
          <w:vertAlign w:val="superscript"/>
          <w:lang w:val="es-ES" w:eastAsia="ro-RO"/>
        </w:rPr>
        <w:t>o</w:t>
      </w:r>
      <w:r>
        <w:rPr>
          <w:lang w:val="es-ES" w:eastAsia="ro-RO"/>
        </w:rPr>
        <w:t xml:space="preserve"> C.</w:t>
      </w:r>
    </w:p>
    <w:p>
      <w:pPr>
        <w:pStyle w:val="Normal"/>
        <w:spacing w:lineRule="auto" w:line="276"/>
        <w:ind w:end="6"/>
        <w:rPr>
          <w:b/>
          <w:lang w:val="es-ES"/>
        </w:rPr>
      </w:pPr>
      <w:r>
        <w:rPr>
          <w:b/>
          <w:lang w:val="es-ES"/>
        </w:rPr>
      </w:r>
    </w:p>
    <w:p>
      <w:pPr>
        <w:pStyle w:val="Normal"/>
        <w:spacing w:lineRule="auto" w:line="276"/>
        <w:ind w:end="6"/>
        <w:rPr>
          <w:b/>
          <w:lang w:val="es-ES"/>
        </w:rPr>
      </w:pPr>
      <w:r>
        <w:rPr>
          <w:b/>
          <w:lang w:val="es-ES"/>
        </w:rPr>
      </w:r>
    </w:p>
    <w:p>
      <w:pPr>
        <w:pStyle w:val="Normal"/>
        <w:spacing w:lineRule="auto" w:line="276"/>
        <w:ind w:end="6"/>
        <w:rPr>
          <w:lang w:val="es-ES"/>
        </w:rPr>
      </w:pPr>
      <w:r>
        <w:rPr>
          <w:b/>
          <w:lang w:val="es-ES"/>
        </w:rPr>
        <w:tab/>
        <w:t>6.TERMEN DE VALABILITATE</w:t>
      </w:r>
    </w:p>
    <w:p>
      <w:pPr>
        <w:pStyle w:val="Normal"/>
        <w:spacing w:lineRule="auto" w:line="276"/>
        <w:ind w:end="6"/>
        <w:rPr>
          <w:lang w:val="es-ES"/>
        </w:rPr>
      </w:pPr>
      <w:r>
        <w:rPr>
          <w:lang w:val="es-ES"/>
        </w:rPr>
      </w:r>
    </w:p>
    <w:p>
      <w:pPr>
        <w:pStyle w:val="Normal"/>
        <w:spacing w:lineRule="auto" w:line="276"/>
        <w:ind w:end="6"/>
        <w:rPr>
          <w:lang w:val="es-ES"/>
        </w:rPr>
      </w:pPr>
      <w:r>
        <w:rPr>
          <w:lang w:val="es-ES"/>
        </w:rPr>
        <w:tab/>
        <w:t>Termenul de valabilitate al produsului este de 24 luni de la data fabrica</w:t>
      </w:r>
      <w:r>
        <w:rPr>
          <w:lang w:val="es-ES"/>
        </w:rPr>
        <w:t>ț</w:t>
      </w:r>
      <w:r>
        <w:rPr>
          <w:lang w:val="es-ES"/>
        </w:rPr>
        <w:t>iei.</w:t>
      </w:r>
    </w:p>
    <w:p>
      <w:pPr>
        <w:pStyle w:val="Normal"/>
        <w:spacing w:lineRule="auto" w:line="276"/>
        <w:ind w:end="6"/>
        <w:rPr>
          <w:b/>
          <w:lang w:val="es-ES"/>
        </w:rPr>
      </w:pPr>
      <w:r>
        <w:rPr>
          <w:b/>
          <w:lang w:val="es-ES"/>
        </w:rPr>
      </w:r>
    </w:p>
    <w:p>
      <w:pPr>
        <w:pStyle w:val="Normal"/>
        <w:spacing w:lineRule="auto" w:line="276"/>
        <w:ind w:end="6"/>
        <w:rPr>
          <w:b/>
          <w:lang w:val="es-ES"/>
        </w:rPr>
      </w:pPr>
      <w:r>
        <w:rPr>
          <w:b/>
          <w:lang w:val="es-ES"/>
        </w:rPr>
        <w:tab/>
        <w:t>7.CARACTERISTICI  FIZICO-CHIMICE</w:t>
      </w:r>
    </w:p>
    <w:p>
      <w:pPr>
        <w:pStyle w:val="Normal"/>
        <w:spacing w:lineRule="auto" w:line="276"/>
        <w:ind w:end="6"/>
        <w:rPr>
          <w:b/>
          <w:lang w:val="es-ES"/>
        </w:rPr>
      </w:pPr>
      <w:r>
        <w:rPr>
          <w:b/>
          <w:lang w:val="es-ES"/>
        </w:rPr>
      </w:r>
    </w:p>
    <w:tbl>
      <w:tblPr>
        <w:tblW w:w="9526" w:type="dxa"/>
        <w:jc w:val="start"/>
        <w:tblInd w:w="108" w:type="dxa"/>
        <w:tblLayout w:type="fixed"/>
        <w:tblCellMar>
          <w:top w:w="0" w:type="dxa"/>
          <w:start w:w="108" w:type="dxa"/>
          <w:bottom w:w="0" w:type="dxa"/>
          <w:end w:w="108" w:type="dxa"/>
        </w:tblCellMar>
        <w:tblLook w:firstRow="0" w:noVBand="0" w:lastRow="0" w:firstColumn="0" w:lastColumn="0" w:noHBand="0" w:val="0000"/>
      </w:tblPr>
      <w:tblGrid>
        <w:gridCol w:w="4139"/>
        <w:gridCol w:w="990"/>
        <w:gridCol w:w="2701"/>
        <w:gridCol w:w="1695"/>
      </w:tblGrid>
      <w:tr>
        <w:trPr>
          <w:trHeight w:val="240" w:hRule="atLeast"/>
        </w:trPr>
        <w:tc>
          <w:tcPr>
            <w:tcW w:w="4139" w:type="dxa"/>
            <w:tcBorders>
              <w:top w:val="single" w:sz="4" w:space="0" w:color="000000"/>
              <w:start w:val="single" w:sz="4" w:space="0" w:color="000000"/>
            </w:tcBorders>
            <w:shd w:color="auto" w:fill="auto" w:val="clear"/>
            <w:vAlign w:val="bottom"/>
          </w:tcPr>
          <w:p>
            <w:pPr>
              <w:pStyle w:val="Normal"/>
              <w:spacing w:lineRule="auto" w:line="276"/>
              <w:ind w:end="6"/>
              <w:rPr/>
            </w:pPr>
            <w:r>
              <w:rPr/>
              <w:t>PARAMETRI de CALITATE</w:t>
            </w:r>
          </w:p>
        </w:tc>
        <w:tc>
          <w:tcPr>
            <w:tcW w:w="990" w:type="dxa"/>
            <w:tcBorders>
              <w:top w:val="single" w:sz="4" w:space="0" w:color="000000"/>
              <w:start w:val="single" w:sz="4" w:space="0" w:color="000000"/>
            </w:tcBorders>
            <w:shd w:color="auto" w:fill="auto" w:val="clear"/>
            <w:vAlign w:val="bottom"/>
          </w:tcPr>
          <w:p>
            <w:pPr>
              <w:pStyle w:val="Normal"/>
              <w:spacing w:lineRule="auto" w:line="276"/>
              <w:ind w:end="6"/>
              <w:rPr/>
            </w:pPr>
            <w:r>
              <w:rPr/>
            </w:r>
          </w:p>
          <w:p>
            <w:pPr>
              <w:pStyle w:val="Normal"/>
              <w:spacing w:lineRule="auto" w:line="276"/>
              <w:ind w:end="6"/>
              <w:rPr/>
            </w:pPr>
            <w:r>
              <w:rPr/>
              <w:t>U.M.</w:t>
            </w:r>
          </w:p>
        </w:tc>
        <w:tc>
          <w:tcPr>
            <w:tcW w:w="2701" w:type="dxa"/>
            <w:tcBorders>
              <w:top w:val="single" w:sz="4" w:space="0" w:color="000000"/>
              <w:start w:val="single" w:sz="4" w:space="0" w:color="000000"/>
            </w:tcBorders>
            <w:shd w:color="auto" w:fill="auto" w:val="clear"/>
            <w:vAlign w:val="bottom"/>
          </w:tcPr>
          <w:p>
            <w:pPr>
              <w:pStyle w:val="Normal"/>
              <w:spacing w:lineRule="auto" w:line="276"/>
              <w:ind w:end="6"/>
              <w:rPr/>
            </w:pPr>
            <w:r>
              <w:rPr/>
              <w:t xml:space="preserve">             </w:t>
            </w:r>
          </w:p>
          <w:p>
            <w:pPr>
              <w:pStyle w:val="Normal"/>
              <w:spacing w:lineRule="auto" w:line="276"/>
              <w:ind w:end="6"/>
              <w:rPr/>
            </w:pPr>
            <w:r>
              <w:rPr/>
              <w:t xml:space="preserve">   </w:t>
            </w:r>
            <w:r>
              <w:rPr/>
              <w:t>VALORI PRESCRISE</w:t>
            </w:r>
          </w:p>
        </w:tc>
        <w:tc>
          <w:tcPr>
            <w:tcW w:w="1695" w:type="dxa"/>
            <w:tcBorders>
              <w:top w:val="single" w:sz="4" w:space="0" w:color="000000"/>
              <w:start w:val="single" w:sz="4" w:space="0" w:color="000000"/>
              <w:end w:val="single" w:sz="4" w:space="0" w:color="000000"/>
            </w:tcBorders>
            <w:shd w:color="auto" w:fill="auto" w:val="clear"/>
            <w:vAlign w:val="center"/>
          </w:tcPr>
          <w:p>
            <w:pPr>
              <w:pStyle w:val="Normal"/>
              <w:spacing w:lineRule="auto" w:line="276"/>
              <w:ind w:end="6"/>
              <w:rPr/>
            </w:pPr>
            <w:r>
              <w:rPr/>
              <w:t>METODE DE ANALIZĂ</w:t>
            </w:r>
          </w:p>
        </w:tc>
      </w:tr>
      <w:tr>
        <w:trPr>
          <w:trHeight w:val="240" w:hRule="atLeast"/>
        </w:trPr>
        <w:tc>
          <w:tcPr>
            <w:tcW w:w="4139" w:type="dxa"/>
            <w:tcBorders>
              <w:top w:val="single" w:sz="4" w:space="0" w:color="000000"/>
              <w:start w:val="single" w:sz="4" w:space="0" w:color="000000"/>
            </w:tcBorders>
            <w:shd w:color="auto" w:fill="auto" w:val="clear"/>
          </w:tcPr>
          <w:p>
            <w:pPr>
              <w:pStyle w:val="Normal"/>
              <w:spacing w:lineRule="auto" w:line="276"/>
              <w:ind w:end="6"/>
              <w:rPr/>
            </w:pPr>
            <w:r>
              <w:rPr/>
              <w:t>Aspect</w:t>
            </w:r>
          </w:p>
        </w:tc>
        <w:tc>
          <w:tcPr>
            <w:tcW w:w="990" w:type="dxa"/>
            <w:tcBorders>
              <w:top w:val="single" w:sz="4" w:space="0" w:color="000000"/>
              <w:start w:val="single" w:sz="4" w:space="0" w:color="000000"/>
            </w:tcBorders>
            <w:shd w:color="auto" w:fill="auto" w:val="clear"/>
          </w:tcPr>
          <w:p>
            <w:pPr>
              <w:pStyle w:val="Normal"/>
              <w:spacing w:lineRule="auto" w:line="276"/>
              <w:ind w:end="6"/>
              <w:rPr/>
            </w:pPr>
            <w:r>
              <w:rPr/>
            </w:r>
          </w:p>
        </w:tc>
        <w:tc>
          <w:tcPr>
            <w:tcW w:w="2701" w:type="dxa"/>
            <w:tcBorders>
              <w:top w:val="single" w:sz="4" w:space="0" w:color="000000"/>
              <w:start w:val="single" w:sz="4" w:space="0" w:color="000000"/>
            </w:tcBorders>
            <w:shd w:color="auto" w:fill="auto" w:val="clear"/>
          </w:tcPr>
          <w:p>
            <w:pPr>
              <w:pStyle w:val="Normal"/>
              <w:spacing w:lineRule="auto" w:line="276"/>
              <w:ind w:end="6"/>
              <w:jc w:val="center"/>
              <w:rPr/>
            </w:pPr>
            <w:r>
              <w:rPr/>
              <w:t>lichid limpede</w:t>
            </w:r>
          </w:p>
        </w:tc>
        <w:tc>
          <w:tcPr>
            <w:tcW w:w="1695" w:type="dxa"/>
            <w:tcBorders>
              <w:top w:val="single" w:sz="4" w:space="0" w:color="000000"/>
              <w:start w:val="single" w:sz="4" w:space="0" w:color="000000"/>
              <w:end w:val="single" w:sz="4" w:space="0" w:color="000000"/>
            </w:tcBorders>
            <w:shd w:color="auto" w:fill="auto" w:val="clear"/>
          </w:tcPr>
          <w:p>
            <w:pPr>
              <w:pStyle w:val="Normal"/>
              <w:spacing w:lineRule="auto" w:line="276"/>
              <w:ind w:end="6"/>
              <w:jc w:val="center"/>
              <w:rPr/>
            </w:pPr>
            <w:r>
              <w:rPr/>
              <w:t>vizual</w:t>
            </w:r>
          </w:p>
        </w:tc>
      </w:tr>
      <w:tr>
        <w:trPr>
          <w:trHeight w:val="240" w:hRule="atLeast"/>
        </w:trPr>
        <w:tc>
          <w:tcPr>
            <w:tcW w:w="4139" w:type="dxa"/>
            <w:tcBorders>
              <w:top w:val="single" w:sz="4" w:space="0" w:color="000000"/>
              <w:start w:val="single" w:sz="4" w:space="0" w:color="000000"/>
            </w:tcBorders>
            <w:shd w:color="auto" w:fill="auto" w:val="clear"/>
          </w:tcPr>
          <w:p>
            <w:pPr>
              <w:pStyle w:val="Normal"/>
              <w:spacing w:lineRule="auto" w:line="276"/>
              <w:ind w:end="6"/>
              <w:rPr/>
            </w:pPr>
            <w:r>
              <w:rPr/>
              <w:t>Culoare</w:t>
            </w:r>
          </w:p>
        </w:tc>
        <w:tc>
          <w:tcPr>
            <w:tcW w:w="990" w:type="dxa"/>
            <w:tcBorders>
              <w:top w:val="single" w:sz="4" w:space="0" w:color="000000"/>
              <w:start w:val="single" w:sz="4" w:space="0" w:color="000000"/>
            </w:tcBorders>
            <w:shd w:color="auto" w:fill="auto" w:val="clear"/>
          </w:tcPr>
          <w:p>
            <w:pPr>
              <w:pStyle w:val="Normal"/>
              <w:spacing w:lineRule="auto" w:line="276"/>
              <w:ind w:end="6"/>
              <w:rPr/>
            </w:pPr>
            <w:r>
              <w:rPr/>
            </w:r>
          </w:p>
        </w:tc>
        <w:tc>
          <w:tcPr>
            <w:tcW w:w="2701" w:type="dxa"/>
            <w:tcBorders>
              <w:top w:val="single" w:sz="4" w:space="0" w:color="000000"/>
              <w:start w:val="single" w:sz="4" w:space="0" w:color="000000"/>
            </w:tcBorders>
            <w:shd w:color="auto" w:fill="auto" w:val="clear"/>
          </w:tcPr>
          <w:p>
            <w:pPr>
              <w:pStyle w:val="Normal"/>
              <w:spacing w:lineRule="auto" w:line="276"/>
              <w:ind w:end="6"/>
              <w:jc w:val="center"/>
              <w:rPr/>
            </w:pPr>
            <w:r>
              <w:rPr/>
              <w:t>Usor mov</w:t>
            </w:r>
          </w:p>
        </w:tc>
        <w:tc>
          <w:tcPr>
            <w:tcW w:w="1695" w:type="dxa"/>
            <w:tcBorders>
              <w:top w:val="single" w:sz="4" w:space="0" w:color="000000"/>
              <w:start w:val="single" w:sz="4" w:space="0" w:color="000000"/>
              <w:end w:val="single" w:sz="4" w:space="0" w:color="000000"/>
            </w:tcBorders>
            <w:shd w:color="auto" w:fill="auto" w:val="clear"/>
          </w:tcPr>
          <w:p>
            <w:pPr>
              <w:pStyle w:val="Normal"/>
              <w:spacing w:lineRule="auto" w:line="276"/>
              <w:ind w:end="6"/>
              <w:jc w:val="center"/>
              <w:rPr/>
            </w:pPr>
            <w:r>
              <w:rPr/>
              <w:t>vizual</w:t>
            </w:r>
          </w:p>
        </w:tc>
      </w:tr>
      <w:tr>
        <w:trPr>
          <w:trHeight w:val="240" w:hRule="atLeast"/>
        </w:trPr>
        <w:tc>
          <w:tcPr>
            <w:tcW w:w="4139" w:type="dxa"/>
            <w:tcBorders>
              <w:top w:val="single" w:sz="4" w:space="0" w:color="000000"/>
              <w:start w:val="single" w:sz="4" w:space="0" w:color="000000"/>
            </w:tcBorders>
            <w:shd w:color="auto" w:fill="auto" w:val="clear"/>
          </w:tcPr>
          <w:p>
            <w:pPr>
              <w:pStyle w:val="Normal"/>
              <w:spacing w:lineRule="auto" w:line="276"/>
              <w:ind w:end="6"/>
              <w:rPr/>
            </w:pPr>
            <w:r>
              <w:rPr/>
              <w:t>Miros</w:t>
            </w:r>
          </w:p>
        </w:tc>
        <w:tc>
          <w:tcPr>
            <w:tcW w:w="990" w:type="dxa"/>
            <w:tcBorders>
              <w:top w:val="single" w:sz="4" w:space="0" w:color="000000"/>
              <w:start w:val="single" w:sz="4" w:space="0" w:color="000000"/>
            </w:tcBorders>
            <w:shd w:color="auto" w:fill="auto" w:val="clear"/>
          </w:tcPr>
          <w:p>
            <w:pPr>
              <w:pStyle w:val="Normal"/>
              <w:spacing w:lineRule="auto" w:line="276"/>
              <w:ind w:end="6"/>
              <w:rPr/>
            </w:pPr>
            <w:r>
              <w:rPr/>
            </w:r>
          </w:p>
        </w:tc>
        <w:tc>
          <w:tcPr>
            <w:tcW w:w="2701" w:type="dxa"/>
            <w:tcBorders>
              <w:top w:val="single" w:sz="4" w:space="0" w:color="000000"/>
              <w:start w:val="single" w:sz="4" w:space="0" w:color="000000"/>
            </w:tcBorders>
            <w:shd w:color="auto" w:fill="auto" w:val="clear"/>
          </w:tcPr>
          <w:p>
            <w:pPr>
              <w:pStyle w:val="Normal"/>
              <w:spacing w:lineRule="auto" w:line="276"/>
              <w:ind w:end="6"/>
              <w:jc w:val="center"/>
              <w:rPr/>
            </w:pPr>
            <w:r>
              <w:rPr/>
              <w:t>specific</w:t>
            </w:r>
          </w:p>
        </w:tc>
        <w:tc>
          <w:tcPr>
            <w:tcW w:w="1695" w:type="dxa"/>
            <w:tcBorders>
              <w:top w:val="single" w:sz="4" w:space="0" w:color="000000"/>
              <w:start w:val="single" w:sz="4" w:space="0" w:color="000000"/>
              <w:end w:val="single" w:sz="4" w:space="0" w:color="000000"/>
            </w:tcBorders>
            <w:shd w:color="auto" w:fill="auto" w:val="clear"/>
          </w:tcPr>
          <w:p>
            <w:pPr>
              <w:pStyle w:val="Normal"/>
              <w:spacing w:lineRule="auto" w:line="276"/>
              <w:ind w:end="6"/>
              <w:jc w:val="center"/>
              <w:rPr/>
            </w:pPr>
            <w:r>
              <w:rPr/>
              <w:t>organoleptic</w:t>
            </w:r>
          </w:p>
        </w:tc>
      </w:tr>
      <w:tr>
        <w:trPr>
          <w:trHeight w:val="240" w:hRule="atLeast"/>
        </w:trPr>
        <w:tc>
          <w:tcPr>
            <w:tcW w:w="4139" w:type="dxa"/>
            <w:tcBorders>
              <w:top w:val="single" w:sz="4" w:space="0" w:color="000000"/>
              <w:start w:val="single" w:sz="4" w:space="0" w:color="000000"/>
              <w:bottom w:val="single" w:sz="4" w:space="0" w:color="000000"/>
            </w:tcBorders>
            <w:shd w:color="auto" w:fill="auto" w:val="clear"/>
          </w:tcPr>
          <w:p>
            <w:pPr>
              <w:pStyle w:val="Normal"/>
              <w:spacing w:lineRule="auto" w:line="276"/>
              <w:ind w:end="6"/>
              <w:rPr/>
            </w:pPr>
            <w:r>
              <w:rPr/>
              <w:t>Densitate relativă, 15 ºC</w:t>
            </w:r>
          </w:p>
        </w:tc>
        <w:tc>
          <w:tcPr>
            <w:tcW w:w="990" w:type="dxa"/>
            <w:tcBorders>
              <w:top w:val="single" w:sz="4" w:space="0" w:color="000000"/>
              <w:start w:val="single" w:sz="4" w:space="0" w:color="000000"/>
              <w:bottom w:val="single" w:sz="4" w:space="0" w:color="000000"/>
            </w:tcBorders>
            <w:shd w:color="auto" w:fill="auto" w:val="clear"/>
          </w:tcPr>
          <w:p>
            <w:pPr>
              <w:pStyle w:val="Normal"/>
              <w:spacing w:lineRule="auto" w:line="276"/>
              <w:ind w:end="6"/>
              <w:jc w:val="center"/>
              <w:rPr/>
            </w:pPr>
            <w:r>
              <w:rPr/>
              <w:t>g/ cm</w:t>
            </w:r>
            <w:r>
              <w:rPr>
                <w:vertAlign w:val="superscript"/>
              </w:rPr>
              <w:t>3</w:t>
            </w:r>
          </w:p>
        </w:tc>
        <w:tc>
          <w:tcPr>
            <w:tcW w:w="2701" w:type="dxa"/>
            <w:tcBorders>
              <w:top w:val="single" w:sz="4" w:space="0" w:color="000000"/>
              <w:start w:val="single" w:sz="4" w:space="0" w:color="000000"/>
              <w:bottom w:val="single" w:sz="4" w:space="0" w:color="000000"/>
            </w:tcBorders>
            <w:shd w:color="auto" w:fill="auto" w:val="clear"/>
          </w:tcPr>
          <w:p>
            <w:pPr>
              <w:pStyle w:val="Normal"/>
              <w:spacing w:lineRule="auto" w:line="276"/>
              <w:ind w:end="6"/>
              <w:jc w:val="center"/>
              <w:rPr/>
            </w:pPr>
            <w:r>
              <w:rPr/>
              <w:t>1,040-1,045</w:t>
            </w:r>
          </w:p>
        </w:tc>
        <w:tc>
          <w:tcPr>
            <w:tcW w:w="1695"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76"/>
              <w:ind w:end="6"/>
              <w:jc w:val="center"/>
              <w:rPr/>
            </w:pPr>
            <w:r>
              <w:rPr/>
              <w:t>ASTM D1122</w:t>
            </w:r>
          </w:p>
        </w:tc>
      </w:tr>
      <w:tr>
        <w:trPr>
          <w:trHeight w:val="240" w:hRule="atLeast"/>
        </w:trPr>
        <w:tc>
          <w:tcPr>
            <w:tcW w:w="4139" w:type="dxa"/>
            <w:tcBorders>
              <w:top w:val="single" w:sz="4" w:space="0" w:color="000000"/>
              <w:start w:val="single" w:sz="4" w:space="0" w:color="000000"/>
              <w:bottom w:val="single" w:sz="4" w:space="0" w:color="000000"/>
            </w:tcBorders>
            <w:shd w:color="auto" w:fill="auto" w:val="clear"/>
          </w:tcPr>
          <w:p>
            <w:pPr>
              <w:pStyle w:val="Normal"/>
              <w:spacing w:lineRule="auto" w:line="276"/>
              <w:ind w:end="6"/>
              <w:rPr/>
            </w:pPr>
            <w:r>
              <w:rPr/>
              <w:t>pH</w:t>
            </w:r>
          </w:p>
        </w:tc>
        <w:tc>
          <w:tcPr>
            <w:tcW w:w="990" w:type="dxa"/>
            <w:tcBorders>
              <w:top w:val="single" w:sz="4" w:space="0" w:color="000000"/>
              <w:start w:val="single" w:sz="4" w:space="0" w:color="000000"/>
              <w:bottom w:val="single" w:sz="4" w:space="0" w:color="000000"/>
            </w:tcBorders>
            <w:shd w:color="auto" w:fill="auto" w:val="clear"/>
          </w:tcPr>
          <w:p>
            <w:pPr>
              <w:pStyle w:val="Normal"/>
              <w:spacing w:lineRule="auto" w:line="276"/>
              <w:ind w:end="6"/>
              <w:jc w:val="center"/>
              <w:rPr/>
            </w:pPr>
            <w:r>
              <w:rPr/>
            </w:r>
          </w:p>
        </w:tc>
        <w:tc>
          <w:tcPr>
            <w:tcW w:w="2701" w:type="dxa"/>
            <w:tcBorders>
              <w:top w:val="single" w:sz="4" w:space="0" w:color="000000"/>
              <w:start w:val="single" w:sz="4" w:space="0" w:color="000000"/>
              <w:bottom w:val="single" w:sz="4" w:space="0" w:color="000000"/>
            </w:tcBorders>
            <w:shd w:color="auto" w:fill="auto" w:val="clear"/>
          </w:tcPr>
          <w:p>
            <w:pPr>
              <w:pStyle w:val="Normal"/>
              <w:spacing w:lineRule="auto" w:line="276"/>
              <w:ind w:end="6"/>
              <w:jc w:val="center"/>
              <w:rPr/>
            </w:pPr>
            <w:r>
              <w:rPr/>
              <w:t>7-8</w:t>
            </w:r>
          </w:p>
        </w:tc>
        <w:tc>
          <w:tcPr>
            <w:tcW w:w="1695"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76"/>
              <w:ind w:end="6"/>
              <w:jc w:val="center"/>
              <w:rPr/>
            </w:pPr>
            <w:r>
              <w:rPr/>
              <w:t>ASTM D1287</w:t>
            </w:r>
          </w:p>
        </w:tc>
      </w:tr>
    </w:tbl>
    <w:p>
      <w:pPr>
        <w:pStyle w:val="Normal"/>
        <w:spacing w:lineRule="auto" w:line="276"/>
        <w:ind w:end="6"/>
        <w:rPr>
          <w:lang w:val="es-ES"/>
        </w:rPr>
      </w:pPr>
      <w:r>
        <w:rPr>
          <w:lang w:val="es-ES"/>
        </w:rPr>
      </w:r>
    </w:p>
    <w:p>
      <w:pPr>
        <w:pStyle w:val="Normal"/>
        <w:widowControl/>
        <w:spacing w:lineRule="auto" w:line="276"/>
        <w:rPr>
          <w:b/>
          <w:lang w:val="es-ES" w:eastAsia="ro-RO"/>
        </w:rPr>
      </w:pPr>
      <w:r>
        <w:rPr>
          <w:b/>
          <w:lang w:val="es-ES" w:eastAsia="ro-RO"/>
        </w:rPr>
        <w:tab/>
        <w:t>8. M</w:t>
      </w:r>
      <w:r>
        <w:rPr>
          <w:b/>
          <w:lang w:val="es-ES" w:eastAsia="ro-RO"/>
        </w:rPr>
        <w:t>Ă</w:t>
      </w:r>
      <w:r>
        <w:rPr>
          <w:b/>
          <w:lang w:val="es-ES" w:eastAsia="ro-RO"/>
        </w:rPr>
        <w:t>SURI DE SECURITATE</w:t>
      </w:r>
    </w:p>
    <w:p>
      <w:pPr>
        <w:pStyle w:val="Normal"/>
        <w:widowControl/>
        <w:spacing w:lineRule="auto" w:line="276"/>
        <w:rPr>
          <w:b/>
          <w:lang w:val="es-ES" w:eastAsia="ro-RO"/>
        </w:rPr>
      </w:pPr>
      <w:r>
        <w:rPr>
          <w:b/>
          <w:lang w:val="es-ES" w:eastAsia="ro-RO"/>
        </w:rPr>
      </w:r>
    </w:p>
    <w:p>
      <w:pPr>
        <w:pStyle w:val="Normal"/>
        <w:spacing w:before="0" w:after="86"/>
        <w:jc w:val="both"/>
        <w:rPr>
          <w:sz w:val="24"/>
          <w:szCs w:val="24"/>
        </w:rPr>
      </w:pPr>
      <w:r>
        <w:rPr>
          <w:b/>
          <w:bCs/>
          <w:sz w:val="24"/>
          <w:szCs w:val="24"/>
          <w:lang w:val="es-ES"/>
        </w:rPr>
        <w:tab/>
        <w:t xml:space="preserve">Fraze de pericol: </w:t>
      </w:r>
    </w:p>
    <w:p>
      <w:pPr>
        <w:pStyle w:val="Normal"/>
        <w:spacing w:before="0" w:after="29"/>
        <w:jc w:val="both"/>
        <w:rPr>
          <w:sz w:val="24"/>
          <w:szCs w:val="24"/>
        </w:rPr>
      </w:pPr>
      <w:r>
        <w:rPr>
          <w:b w:val="false"/>
          <w:bCs w:val="false"/>
          <w:sz w:val="24"/>
          <w:szCs w:val="24"/>
          <w:lang w:val="es-ES"/>
        </w:rPr>
        <w:t>Skin Corr. 1C: H314 - Provoacă arsuri grave ale pielii şi lezarea ochilor.</w:t>
      </w:r>
    </w:p>
    <w:p>
      <w:pPr>
        <w:pStyle w:val="Normal"/>
        <w:widowControl/>
        <w:spacing w:lineRule="auto" w:line="276"/>
        <w:rPr>
          <w:sz w:val="24"/>
          <w:szCs w:val="24"/>
        </w:rPr>
      </w:pPr>
      <w:r>
        <w:rPr>
          <w:rFonts w:eastAsia="Calibri"/>
          <w:b/>
          <w:bCs/>
          <w:sz w:val="24"/>
          <w:szCs w:val="24"/>
          <w:lang w:val="es-ES"/>
        </w:rPr>
        <w:tab/>
        <w:t>Fraze de precau</w:t>
      </w:r>
      <w:r>
        <w:rPr>
          <w:rFonts w:eastAsia="Calibri"/>
          <w:b/>
          <w:bCs/>
          <w:sz w:val="24"/>
          <w:szCs w:val="24"/>
          <w:lang w:val="es-ES"/>
        </w:rPr>
        <w:t>ț</w:t>
      </w:r>
      <w:r>
        <w:rPr>
          <w:rFonts w:eastAsia="Calibri"/>
          <w:b/>
          <w:bCs/>
          <w:sz w:val="24"/>
          <w:szCs w:val="24"/>
          <w:lang w:val="es-ES"/>
        </w:rPr>
        <w:t>ie:</w:t>
      </w:r>
    </w:p>
    <w:p>
      <w:pPr>
        <w:pStyle w:val="Normal"/>
        <w:spacing w:before="0" w:after="29"/>
        <w:jc w:val="both"/>
        <w:rPr>
          <w:sz w:val="24"/>
          <w:szCs w:val="24"/>
        </w:rPr>
      </w:pPr>
      <w:r>
        <w:rPr>
          <w:bCs/>
          <w:sz w:val="24"/>
          <w:szCs w:val="24"/>
        </w:rPr>
        <w:t>P101: Dacă este necesară consultarea medicului, ţineţi la îndemână recipientul sau eticheta produsului. P102: A nu se lăsa la îndemâna copiilor.</w:t>
      </w:r>
    </w:p>
    <w:p>
      <w:pPr>
        <w:pStyle w:val="Normal"/>
        <w:spacing w:before="0" w:after="29"/>
        <w:jc w:val="both"/>
        <w:rPr>
          <w:sz w:val="24"/>
          <w:szCs w:val="24"/>
        </w:rPr>
      </w:pPr>
      <w:r>
        <w:rPr>
          <w:bCs/>
          <w:sz w:val="24"/>
          <w:szCs w:val="24"/>
        </w:rPr>
        <w:t>P264: Spălaţi-vă bine după utilizare.</w:t>
      </w:r>
    </w:p>
    <w:p>
      <w:pPr>
        <w:pStyle w:val="Normal"/>
        <w:spacing w:before="0" w:after="29"/>
        <w:jc w:val="both"/>
        <w:rPr>
          <w:sz w:val="24"/>
          <w:szCs w:val="24"/>
        </w:rPr>
      </w:pPr>
      <w:r>
        <w:rPr>
          <w:bCs/>
          <w:sz w:val="24"/>
          <w:szCs w:val="24"/>
        </w:rPr>
        <w:t>P280: Purtaţi mănuşi de protecţie/îmbrăcăminte de protecţie/echipament de protecţie a ochilor/încălțăminte de protecție. P301+P330+P331:  ÎN CAZ DE ÎNGHIŢIRE: Clătiţi gura. NU provocaţi voma.</w:t>
      </w:r>
    </w:p>
    <w:p>
      <w:pPr>
        <w:pStyle w:val="Normal"/>
        <w:spacing w:before="0" w:after="29"/>
        <w:jc w:val="both"/>
        <w:rPr>
          <w:sz w:val="24"/>
          <w:szCs w:val="24"/>
        </w:rPr>
      </w:pPr>
      <w:r>
        <w:rPr>
          <w:bCs/>
          <w:sz w:val="24"/>
          <w:szCs w:val="24"/>
        </w:rPr>
        <w:t>P303+P361+P353:  ÎN CAZ DE CONTACT CU PIELEA (sau cu părul): Scoateţi imediat toată îmbrăcămintea contaminată. Clătiţi pielea cu apă sau faceţi duş.</w:t>
      </w:r>
    </w:p>
    <w:p>
      <w:pPr>
        <w:pStyle w:val="Normal"/>
        <w:spacing w:before="0" w:after="29"/>
        <w:jc w:val="both"/>
        <w:rPr>
          <w:sz w:val="24"/>
          <w:szCs w:val="24"/>
        </w:rPr>
      </w:pPr>
      <w:r>
        <w:rPr>
          <w:bCs/>
          <w:sz w:val="24"/>
          <w:szCs w:val="24"/>
        </w:rPr>
        <w:t>P305+P351+P338:  ÎN CAZ DE CONTACT CU OCHII: Clătiţi cu atenţie cu apă timp de mai multe minute. Scoateţi lentilele de contact, dacă este cazul şi dacă acest lucru se poate face cu uşurinţă. Continuaţi să clătiţi.</w:t>
      </w:r>
    </w:p>
    <w:p>
      <w:pPr>
        <w:pStyle w:val="Normal"/>
        <w:spacing w:before="0" w:after="29"/>
        <w:jc w:val="both"/>
        <w:rPr>
          <w:sz w:val="24"/>
          <w:szCs w:val="24"/>
        </w:rPr>
      </w:pPr>
      <w:r>
        <w:rPr>
          <w:sz w:val="24"/>
          <w:szCs w:val="24"/>
        </w:rPr>
        <w:t>P501: Aruncați conținutul/recipientul în conformitate cu sistemul de colectare selectivă aplicat în municipiul dvs.</w:t>
      </w:r>
    </w:p>
    <w:p>
      <w:pPr>
        <w:pStyle w:val="Normal"/>
        <w:ind w:end="45"/>
        <w:jc w:val="center"/>
        <w:rPr>
          <w:rFonts w:eastAsia="Montserrat"/>
          <w:sz w:val="24"/>
          <w:szCs w:val="24"/>
          <w:lang w:val="es-ES"/>
        </w:rPr>
      </w:pPr>
      <w:r>
        <w:rPr>
          <w:rFonts w:eastAsia="Montserrat"/>
          <w:sz w:val="24"/>
          <w:szCs w:val="24"/>
          <w:lang w:val="es-ES"/>
        </w:rPr>
      </w:r>
    </w:p>
    <w:p>
      <w:pPr>
        <w:pStyle w:val="Normal"/>
        <w:ind w:end="45"/>
        <w:jc w:val="center"/>
        <w:rPr>
          <w:rFonts w:eastAsia="Montserrat"/>
          <w:sz w:val="24"/>
          <w:szCs w:val="24"/>
          <w:lang w:val="es-ES"/>
        </w:rPr>
      </w:pPr>
      <w:r>
        <w:rPr>
          <w:rFonts w:eastAsia="Montserrat"/>
          <w:sz w:val="24"/>
          <w:szCs w:val="24"/>
          <w:lang w:val="es-ES"/>
        </w:rPr>
      </w:r>
    </w:p>
    <w:p>
      <w:pPr>
        <w:pStyle w:val="Normal"/>
        <w:ind w:end="45"/>
        <w:jc w:val="center"/>
        <w:rPr>
          <w:rFonts w:eastAsia="Montserrat"/>
          <w:lang w:val="es-ES"/>
        </w:rPr>
      </w:pPr>
      <w:r>
        <w:rPr>
          <w:rFonts w:eastAsia="Montserrat"/>
          <w:lang w:val="es-ES"/>
        </w:rPr>
      </w:r>
    </w:p>
    <w:p>
      <w:pPr>
        <w:pStyle w:val="Normal"/>
        <w:ind w:end="45"/>
        <w:jc w:val="center"/>
        <w:rPr>
          <w:rFonts w:eastAsia="Montserrat"/>
          <w:lang w:val="es-ES"/>
        </w:rPr>
      </w:pPr>
      <w:r>
        <w:rPr>
          <w:rFonts w:eastAsia="Montserrat"/>
          <w:lang w:val="es-ES"/>
        </w:rPr>
        <w:t>Pentru informații suplimentare, specialiștii societății noastre vă stau la dispoziție.</w:t>
      </w:r>
    </w:p>
    <w:p>
      <w:pPr>
        <w:pStyle w:val="Normal"/>
        <w:widowControl/>
        <w:spacing w:lineRule="auto" w:line="276"/>
        <w:jc w:val="both"/>
        <w:rPr>
          <w:rFonts w:eastAsia="Calibri"/>
          <w:lang w:val="es-ES"/>
        </w:rPr>
      </w:pPr>
      <w:r>
        <w:rPr>
          <w:lang w:val="es-ES" w:eastAsia="ro-RO"/>
        </w:rPr>
        <w:t xml:space="preserve"> </w:t>
      </w:r>
    </w:p>
    <w:p>
      <w:pPr>
        <w:pStyle w:val="Normal"/>
        <w:spacing w:lineRule="auto" w:line="276"/>
        <w:ind w:end="6"/>
        <w:rPr>
          <w:lang w:val="es-ES"/>
        </w:rPr>
      </w:pPr>
      <w:r>
        <w:rPr>
          <w:lang w:val="es-ES"/>
        </w:rPr>
      </w:r>
    </w:p>
    <w:p>
      <w:pPr>
        <w:pStyle w:val="Normal"/>
        <w:spacing w:lineRule="auto" w:line="276"/>
        <w:ind w:end="6"/>
        <w:rPr>
          <w:lang w:val="es-ES"/>
        </w:rPr>
      </w:pPr>
      <w:r>
        <w:rPr>
          <w:lang w:val="es-ES"/>
        </w:rPr>
      </w:r>
    </w:p>
    <w:p>
      <w:pPr>
        <w:pStyle w:val="Normal"/>
        <w:spacing w:lineRule="auto" w:line="276"/>
        <w:ind w:end="6"/>
        <w:rPr>
          <w:lang w:val="es-ES"/>
        </w:rPr>
      </w:pPr>
      <w:r>
        <w:rPr>
          <w:lang w:val="es-ES"/>
        </w:rPr>
      </w:r>
    </w:p>
    <w:p>
      <w:pPr>
        <w:pStyle w:val="Normal"/>
        <w:spacing w:lineRule="auto" w:line="276"/>
        <w:ind w:end="6"/>
        <w:rPr>
          <w:lang w:val="es-ES"/>
        </w:rPr>
      </w:pPr>
      <w:r>
        <w:rPr>
          <w:lang w:val="es-ES"/>
        </w:rPr>
      </w:r>
    </w:p>
    <w:p>
      <w:pPr>
        <w:pStyle w:val="Normal"/>
        <w:spacing w:lineRule="auto" w:line="276"/>
        <w:ind w:end="6"/>
        <w:jc w:val="center"/>
        <w:rPr>
          <w:lang w:val="es-ES"/>
        </w:rPr>
      </w:pPr>
      <w:r>
        <w:rPr>
          <w:lang w:val="es-ES"/>
        </w:rPr>
      </w:r>
    </w:p>
    <w:p>
      <w:pPr>
        <w:pStyle w:val="Normal"/>
        <w:spacing w:lineRule="auto" w:line="276"/>
        <w:ind w:end="6"/>
        <w:rPr>
          <w:lang w:val="es-ES"/>
        </w:rPr>
      </w:pPr>
      <w:r>
        <w:rPr>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40" w:right="1440" w:gutter="0" w:header="720" w:top="135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roman"/>
    <w:pitch w:val="variable"/>
  </w:font>
  <w:font w:name="Arial">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2215" cy="10692130"/>
          <wp:effectExtent l="0" t="0" r="0" b="0"/>
          <wp:wrapNone/>
          <wp:docPr id="1" name="WordPictureWatermark175650320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756503204" descr="" title=""/>
                  <pic:cNvPicPr>
                    <a:picLocks noChangeAspect="1" noChangeArrowheads="1"/>
                  </pic:cNvPicPr>
                </pic:nvPicPr>
                <pic:blipFill>
                  <a:blip r:embed="rId1"/>
                  <a:stretch>
                    <a:fillRect/>
                  </a:stretch>
                </pic:blipFill>
                <pic:spPr bwMode="auto">
                  <a:xfrm>
                    <a:off x="0" y="0"/>
                    <a:ext cx="7562215" cy="1069213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3">
          <wp:simplePos x="0" y="0"/>
          <wp:positionH relativeFrom="margin">
            <wp:align>center</wp:align>
          </wp:positionH>
          <wp:positionV relativeFrom="margin">
            <wp:align>center</wp:align>
          </wp:positionV>
          <wp:extent cx="7562215" cy="10692130"/>
          <wp:effectExtent l="0" t="0" r="0" b="0"/>
          <wp:wrapNone/>
          <wp:docPr id="2" name="WordPictureWatermark175650320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756503205" descr="" title=""/>
                  <pic:cNvPicPr>
                    <a:picLocks noChangeAspect="1" noChangeArrowheads="1"/>
                  </pic:cNvPicPr>
                </pic:nvPicPr>
                <pic:blipFill>
                  <a:blip r:embed="rId1"/>
                  <a:stretch>
                    <a:fillRect/>
                  </a:stretch>
                </pic:blipFill>
                <pic:spPr bwMode="auto">
                  <a:xfrm>
                    <a:off x="0" y="0"/>
                    <a:ext cx="7562215" cy="1069213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3">
          <wp:simplePos x="0" y="0"/>
          <wp:positionH relativeFrom="margin">
            <wp:align>center</wp:align>
          </wp:positionH>
          <wp:positionV relativeFrom="margin">
            <wp:align>center</wp:align>
          </wp:positionV>
          <wp:extent cx="7562215" cy="10692130"/>
          <wp:effectExtent l="0" t="0" r="0" b="0"/>
          <wp:wrapNone/>
          <wp:docPr id="3" name="WordPictureWatermark175650320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756503205" descr="" title=""/>
                  <pic:cNvPicPr>
                    <a:picLocks noChangeAspect="1" noChangeArrowheads="1"/>
                  </pic:cNvPicPr>
                </pic:nvPicPr>
                <pic:blipFill>
                  <a:blip r:embed="rId1"/>
                  <a:stretch>
                    <a:fillRect/>
                  </a:stretch>
                </pic:blipFill>
                <pic:spPr bwMode="auto">
                  <a:xfrm>
                    <a:off x="0" y="0"/>
                    <a:ext cx="7562215" cy="1069213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31913"/>
    <w:pPr>
      <w:widowControl w:val="false"/>
      <w:suppressAutoHyphens w:val="true"/>
      <w:bidi w:val="0"/>
      <w:spacing w:lineRule="auto" w:line="240" w:before="0" w:after="0"/>
      <w:jc w:val="start"/>
    </w:pPr>
    <w:rPr>
      <w:rFonts w:ascii="Times New Roman" w:hAnsi="Times New Roman" w:eastAsia="SimSun" w:cs="Arial"/>
      <w:color w:val="auto"/>
      <w:kern w:val="2"/>
      <w:sz w:val="24"/>
      <w:szCs w:val="24"/>
      <w:lang w:val="en-US" w:eastAsia="zh-CN" w:bidi="hi-IN"/>
      <w14:ligatures w14:val="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31913"/>
    <w:rPr/>
  </w:style>
  <w:style w:type="character" w:styleId="FooterChar" w:customStyle="1">
    <w:name w:val="Footer Char"/>
    <w:basedOn w:val="DefaultParagraphFont"/>
    <w:link w:val="Footer"/>
    <w:uiPriority w:val="99"/>
    <w:qFormat/>
    <w:rsid w:val="00431913"/>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431913"/>
    <w:pPr>
      <w:tabs>
        <w:tab w:val="clear" w:pos="720"/>
        <w:tab w:val="center" w:pos="4680" w:leader="none"/>
        <w:tab w:val="right" w:pos="9360" w:leader="none"/>
      </w:tabs>
    </w:pPr>
    <w:rPr/>
  </w:style>
  <w:style w:type="paragraph" w:styleId="Footer">
    <w:name w:val="Footer"/>
    <w:basedOn w:val="Normal"/>
    <w:link w:val="FooterChar"/>
    <w:uiPriority w:val="99"/>
    <w:unhideWhenUsed/>
    <w:rsid w:val="00431913"/>
    <w:pPr>
      <w:tabs>
        <w:tab w:val="clear" w:pos="720"/>
        <w:tab w:val="center" w:pos="4680" w:leader="none"/>
        <w:tab w:val="right" w:pos="9360" w:leader="none"/>
      </w:tabs>
    </w:pPr>
    <w:rPr/>
  </w:style>
  <w:style w:type="paragraph" w:styleId="Normal1" w:customStyle="1">
    <w:name w:val="Normal1"/>
    <w:qFormat/>
    <w:rsid w:val="00431913"/>
    <w:pPr>
      <w:widowControl/>
      <w:suppressAutoHyphens w:val="true"/>
      <w:bidi w:val="0"/>
      <w:spacing w:lineRule="auto" w:line="276" w:before="0" w:after="0"/>
      <w:jc w:val="start"/>
    </w:pPr>
    <w:rPr>
      <w:rFonts w:ascii="Arial" w:hAnsi="Arial" w:eastAsia="Arial" w:cs="Arial"/>
      <w:color w:val="000000"/>
      <w:kern w:val="2"/>
      <w:sz w:val="22"/>
      <w:szCs w:val="22"/>
      <w:lang w:val="en-US" w:eastAsia="zh-CN" w:bidi="ar-SA"/>
      <w14:ligatures w14:val="none"/>
    </w:rPr>
  </w:style>
  <w:style w:type="paragraph" w:styleId="ListParagraph">
    <w:name w:val="List Paragraph"/>
    <w:basedOn w:val="Normal"/>
    <w:uiPriority w:val="34"/>
    <w:qFormat/>
    <w:rsid w:val="00431913"/>
    <w:pPr>
      <w:spacing w:before="0" w:after="0"/>
      <w:ind w:start="720"/>
      <w:contextualSpacing/>
    </w:pPr>
    <w:rPr>
      <w:rFonts w:cs="Mangal"/>
      <w:szCs w:val="21"/>
    </w:rPr>
  </w:style>
  <w:style w:type="paragraph" w:styleId="WW-Default" w:customStyle="1">
    <w:name w:val="WW-Default"/>
    <w:qFormat/>
    <w:rsid w:val="007c329d"/>
    <w:pPr>
      <w:widowControl/>
      <w:suppressAutoHyphens w:val="true"/>
      <w:bidi w:val="0"/>
      <w:spacing w:lineRule="auto" w:line="240" w:before="0" w:after="0"/>
      <w:jc w:val="start"/>
    </w:pPr>
    <w:rPr>
      <w:rFonts w:ascii="Times New Roman" w:hAnsi="Times New Roman" w:eastAsia="Times New Roman" w:cs="Times New Roman"/>
      <w:color w:val="000000"/>
      <w:kern w:val="0"/>
      <w:sz w:val="24"/>
      <w:szCs w:val="24"/>
      <w:lang w:val="en-US" w:eastAsia="zh-CN" w:bidi="ar-SA"/>
      <w14:ligatures w14:val="none"/>
    </w:rPr>
  </w:style>
  <w:style w:type="paragraph" w:styleId="Textbody">
    <w:name w:val="Text body"/>
    <w:basedOn w:val="Normal"/>
    <w:qFormat/>
    <w:pPr>
      <w:widowControl/>
      <w:suppressAutoHyphens w:val="true"/>
      <w:spacing w:lineRule="auto" w:line="276" w:before="0" w:after="140"/>
      <w:textAlignment w:val="baseline"/>
    </w:pPr>
    <w:rPr>
      <w:rFonts w:ascii="Liberation Serif" w:hAnsi="Liberation Serif" w:eastAsia="NSimSun" w:cs="Arial"/>
      <w:color w:val="auto"/>
      <w:kern w:val="2"/>
      <w:lang w:val="ro-RO" w:eastAsia="zh-CN" w:bidi="hi-IN"/>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656b6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F3891-1460-4C43-A955-546D3359A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Application>LibreOffice/24.2.0.3$Windows_X86_64 LibreOffice_project/da48488a73ddd66ea24cf16bbc4f7b9c08e9bea1</Application>
  <AppVersion>15.0000</AppVersion>
  <Pages>2</Pages>
  <Words>444</Words>
  <Characters>2587</Characters>
  <CharactersWithSpaces>3026</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2023-12-14T12:56:00Z</dcterms:created>
  <dc:creator>Liana Ile</dc:creator>
  <dc:description/>
  <dc:language>en-US</dc:language>
  <cp:lastModifiedBy/>
  <dcterms:modified xsi:type="dcterms:W3CDTF">2024-03-29T08:22:10Z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